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01067" w14:textId="4A9CDAAB" w:rsidR="00DA790F" w:rsidRDefault="00EF7381" w:rsidP="008C04AB">
      <w:pPr>
        <w:pStyle w:val="CaseCaption"/>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6E71A7">
        <w:t>5</w:t>
      </w:r>
      <w:r w:rsidR="00A072F6">
        <w:t>7</w:t>
      </w:r>
      <w:r w:rsidR="00EC76F5">
        <w:t>916</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34FDAA4F" w14:textId="77777777" w:rsidTr="00CC0624">
        <w:trPr>
          <w:trHeight w:val="576"/>
        </w:trPr>
        <w:tc>
          <w:tcPr>
            <w:tcW w:w="4590" w:type="dxa"/>
          </w:tcPr>
          <w:p w14:paraId="5E223E1F" w14:textId="5BB3EB1F" w:rsidR="00E710D3" w:rsidRPr="00A072F6" w:rsidRDefault="00A072F6" w:rsidP="00912358">
            <w:pPr>
              <w:spacing w:after="0" w:line="240" w:lineRule="auto"/>
              <w:ind w:firstLine="0"/>
              <w:jc w:val="left"/>
              <w:rPr>
                <w:b/>
                <w:bCs/>
                <w:szCs w:val="20"/>
              </w:rPr>
            </w:pPr>
            <w:r w:rsidRPr="00A072F6">
              <w:rPr>
                <w:b/>
                <w:bCs/>
              </w:rPr>
              <w:t xml:space="preserve">COMPLAINT OF </w:t>
            </w:r>
            <w:r w:rsidR="005C36CC">
              <w:rPr>
                <w:b/>
                <w:bCs/>
              </w:rPr>
              <w:t>MANUEL REYNA AGAINST AVALON POINT WATER SERVICES, LLC</w:t>
            </w:r>
          </w:p>
        </w:tc>
        <w:tc>
          <w:tcPr>
            <w:tcW w:w="572" w:type="dxa"/>
            <w:noWrap/>
          </w:tcPr>
          <w:p w14:paraId="62B60B18" w14:textId="77777777" w:rsidR="005830FD" w:rsidRDefault="005830FD" w:rsidP="008647EB">
            <w:pPr>
              <w:spacing w:after="0" w:line="240" w:lineRule="auto"/>
              <w:ind w:firstLine="0"/>
              <w:rPr>
                <w:b/>
                <w:szCs w:val="20"/>
              </w:rPr>
            </w:pPr>
            <w:r>
              <w:rPr>
                <w:b/>
                <w:szCs w:val="20"/>
              </w:rPr>
              <w:t>§</w:t>
            </w:r>
          </w:p>
          <w:p w14:paraId="7CD47DC5" w14:textId="77777777" w:rsidR="005830FD" w:rsidRDefault="005830FD" w:rsidP="008647EB">
            <w:pPr>
              <w:spacing w:after="0" w:line="240" w:lineRule="auto"/>
              <w:ind w:firstLine="0"/>
              <w:rPr>
                <w:b/>
                <w:szCs w:val="20"/>
              </w:rPr>
            </w:pPr>
            <w:r>
              <w:rPr>
                <w:b/>
                <w:szCs w:val="20"/>
              </w:rPr>
              <w:t>§</w:t>
            </w:r>
          </w:p>
          <w:p w14:paraId="0B87F86E" w14:textId="6E9B34C8" w:rsidR="00A072F6" w:rsidRPr="008647EB" w:rsidRDefault="00EA6A99" w:rsidP="00EA6A99">
            <w:pPr>
              <w:spacing w:after="0" w:line="240" w:lineRule="auto"/>
              <w:ind w:firstLine="0"/>
              <w:rPr>
                <w:b/>
                <w:szCs w:val="20"/>
              </w:rPr>
            </w:pPr>
            <w:r>
              <w:rPr>
                <w:b/>
                <w:szCs w:val="20"/>
              </w:rPr>
              <w:t>§</w:t>
            </w:r>
          </w:p>
        </w:tc>
        <w:tc>
          <w:tcPr>
            <w:tcW w:w="4198" w:type="dxa"/>
          </w:tcPr>
          <w:p w14:paraId="6FF3E92D" w14:textId="77777777" w:rsidR="000F3C5A" w:rsidRDefault="000F3C5A" w:rsidP="009829EB">
            <w:pPr>
              <w:tabs>
                <w:tab w:val="center" w:pos="4770"/>
                <w:tab w:val="left" w:pos="5400"/>
              </w:tabs>
              <w:spacing w:after="0" w:line="240" w:lineRule="auto"/>
              <w:ind w:firstLine="0"/>
              <w:jc w:val="center"/>
              <w:rPr>
                <w:b/>
                <w:bCs/>
                <w:caps/>
                <w:szCs w:val="20"/>
              </w:rPr>
            </w:pPr>
            <w:r>
              <w:rPr>
                <w:b/>
                <w:bCs/>
                <w:caps/>
                <w:szCs w:val="20"/>
              </w:rPr>
              <w:t xml:space="preserve">PUBLIC UTILITY COMMISSION </w:t>
            </w:r>
          </w:p>
          <w:p w14:paraId="2FD24C5A" w14:textId="77777777" w:rsidR="000F3C5A" w:rsidRDefault="000F3C5A" w:rsidP="009829EB">
            <w:pPr>
              <w:tabs>
                <w:tab w:val="center" w:pos="4770"/>
                <w:tab w:val="left" w:pos="5400"/>
              </w:tabs>
              <w:spacing w:after="0" w:line="240" w:lineRule="auto"/>
              <w:ind w:firstLine="0"/>
              <w:jc w:val="center"/>
              <w:rPr>
                <w:b/>
                <w:bCs/>
                <w:caps/>
                <w:szCs w:val="20"/>
              </w:rPr>
            </w:pPr>
          </w:p>
          <w:p w14:paraId="7A6FFB03" w14:textId="7B45621F" w:rsidR="00DA790F" w:rsidRPr="008647EB" w:rsidRDefault="000F3C5A" w:rsidP="009829EB">
            <w:pPr>
              <w:tabs>
                <w:tab w:val="center" w:pos="4770"/>
                <w:tab w:val="left" w:pos="5400"/>
              </w:tabs>
              <w:spacing w:after="0" w:line="240" w:lineRule="auto"/>
              <w:ind w:firstLine="0"/>
              <w:jc w:val="center"/>
              <w:rPr>
                <w:b/>
                <w:bCs/>
                <w:caps/>
                <w:szCs w:val="20"/>
              </w:rPr>
            </w:pPr>
            <w:r>
              <w:rPr>
                <w:b/>
                <w:bCs/>
                <w:caps/>
                <w:szCs w:val="20"/>
              </w:rPr>
              <w:t>OF TEXAS</w:t>
            </w:r>
          </w:p>
        </w:tc>
      </w:tr>
    </w:tbl>
    <w:p w14:paraId="027B7B3C" w14:textId="77777777" w:rsidR="00DA790F" w:rsidRPr="008647EB" w:rsidRDefault="00DA790F" w:rsidP="008647EB">
      <w:pPr>
        <w:spacing w:after="0" w:line="240" w:lineRule="auto"/>
        <w:ind w:firstLine="0"/>
        <w:jc w:val="center"/>
        <w:rPr>
          <w:b/>
          <w:caps/>
        </w:rPr>
      </w:pPr>
    </w:p>
    <w:p w14:paraId="56335ACD" w14:textId="7E7DBE2A" w:rsidR="00521FDA" w:rsidRPr="008647EB" w:rsidRDefault="00521FDA" w:rsidP="00521FDA">
      <w:pPr>
        <w:pStyle w:val="CaseCaption"/>
      </w:pPr>
      <w:r>
        <w:t xml:space="preserve">Commission Staff’s </w:t>
      </w:r>
      <w:r w:rsidR="005A0784">
        <w:t>STATEMENT OF POSITION</w:t>
      </w:r>
    </w:p>
    <w:p w14:paraId="0B2F588C" w14:textId="0DA8124A" w:rsidR="00521FDA" w:rsidRDefault="005A0784" w:rsidP="00521FDA">
      <w:pPr>
        <w:keepNext/>
        <w:spacing w:after="0"/>
        <w:rPr>
          <w:szCs w:val="20"/>
        </w:rPr>
      </w:pPr>
      <w:r>
        <w:t xml:space="preserve">On </w:t>
      </w:r>
      <w:r w:rsidR="00BB427C">
        <w:t>April 3</w:t>
      </w:r>
      <w:r w:rsidR="00F64DDF">
        <w:t>, 2025</w:t>
      </w:r>
      <w:r>
        <w:t xml:space="preserve">, </w:t>
      </w:r>
      <w:r w:rsidR="00BB427C">
        <w:t>Manuel Reyna (Mr. Reyna)</w:t>
      </w:r>
      <w:r w:rsidR="00F64DDF">
        <w:t xml:space="preserve"> </w:t>
      </w:r>
      <w:r>
        <w:t xml:space="preserve">filed a formal complaint against </w:t>
      </w:r>
      <w:r w:rsidR="00BB427C">
        <w:t>Avalon Point Water Services, LLC</w:t>
      </w:r>
      <w:r w:rsidR="00A072F6">
        <w:t xml:space="preserve"> </w:t>
      </w:r>
      <w:r>
        <w:t>(</w:t>
      </w:r>
      <w:r w:rsidR="00BB427C">
        <w:t>Avalon</w:t>
      </w:r>
      <w:r>
        <w:t xml:space="preserve">) </w:t>
      </w:r>
      <w:r w:rsidR="00EA6A99">
        <w:t xml:space="preserve">regarding </w:t>
      </w:r>
      <w:r w:rsidR="00BB427C">
        <w:t>an alleged disconnection of</w:t>
      </w:r>
      <w:r w:rsidR="00E52B22">
        <w:t xml:space="preserve"> </w:t>
      </w:r>
      <w:r w:rsidR="00E52B22" w:rsidRPr="00E52B22">
        <w:t>water and wastewater service</w:t>
      </w:r>
      <w:r w:rsidR="00BB427C">
        <w:t xml:space="preserve"> to Mr. Reyna’s property at 518 Mountain Drive, </w:t>
      </w:r>
      <w:proofErr w:type="spellStart"/>
      <w:r w:rsidR="00BB427C">
        <w:t>Lakehills</w:t>
      </w:r>
      <w:proofErr w:type="spellEnd"/>
      <w:r w:rsidR="00BB427C">
        <w:t>, Texas (the Property)</w:t>
      </w:r>
      <w:r w:rsidR="00E52B22" w:rsidRPr="00E52B22">
        <w:t>.</w:t>
      </w:r>
      <w:r>
        <w:t xml:space="preserve"> </w:t>
      </w:r>
    </w:p>
    <w:p w14:paraId="3264B6D2" w14:textId="5F6C7EB7" w:rsidR="00CC0624" w:rsidRDefault="00A24520" w:rsidP="00B50F0E">
      <w:pPr>
        <w:keepNext/>
        <w:spacing w:after="0"/>
        <w:ind w:firstLine="0"/>
      </w:pPr>
      <w:r>
        <w:rPr>
          <w:szCs w:val="20"/>
        </w:rPr>
        <w:tab/>
      </w:r>
      <w:r w:rsidR="005A0784">
        <w:t xml:space="preserve">On </w:t>
      </w:r>
      <w:r w:rsidR="00BB427C">
        <w:t>May</w:t>
      </w:r>
      <w:r w:rsidR="00103A2E">
        <w:t xml:space="preserve"> 2</w:t>
      </w:r>
      <w:r w:rsidR="00BB427C">
        <w:t>2</w:t>
      </w:r>
      <w:r w:rsidR="008F133D">
        <w:t>, 2025</w:t>
      </w:r>
      <w:r w:rsidR="005A0784">
        <w:t xml:space="preserve">, the </w:t>
      </w:r>
      <w:r w:rsidR="00A072F6">
        <w:t>administrative law judge (ALJ)</w:t>
      </w:r>
      <w:r w:rsidR="005A0784">
        <w:t xml:space="preserve"> filed Order No. </w:t>
      </w:r>
      <w:r w:rsidR="00BB427C">
        <w:t>3</w:t>
      </w:r>
      <w:r w:rsidR="005A0784">
        <w:t xml:space="preserve">, directing the Staff (Staff) of the Public Utility Commission of Texas (Commission) to file a </w:t>
      </w:r>
      <w:r w:rsidR="0036647C">
        <w:t xml:space="preserve">supplemental </w:t>
      </w:r>
      <w:r w:rsidR="005A0784">
        <w:t xml:space="preserve">statement of position by </w:t>
      </w:r>
      <w:r w:rsidR="00BB427C">
        <w:t>June 6</w:t>
      </w:r>
      <w:r w:rsidR="00A072F6">
        <w:t>, 2025</w:t>
      </w:r>
      <w:r w:rsidR="005A0784">
        <w:t xml:space="preserve">. </w:t>
      </w:r>
    </w:p>
    <w:p w14:paraId="3410B75E" w14:textId="77777777" w:rsidR="008763B4" w:rsidRPr="0071307C" w:rsidRDefault="008763B4" w:rsidP="008763B4">
      <w:pPr>
        <w:keepNext/>
        <w:numPr>
          <w:ilvl w:val="0"/>
          <w:numId w:val="26"/>
        </w:numPr>
        <w:spacing w:before="120" w:line="240" w:lineRule="auto"/>
        <w:ind w:left="0" w:firstLine="0"/>
        <w:jc w:val="center"/>
        <w:outlineLvl w:val="3"/>
        <w:rPr>
          <w:rFonts w:ascii="Times New Roman Bold" w:hAnsi="Times New Roman Bold"/>
          <w:b/>
          <w:caps/>
          <w:szCs w:val="20"/>
        </w:rPr>
      </w:pPr>
      <w:r w:rsidRPr="0071307C">
        <w:rPr>
          <w:rFonts w:ascii="Times New Roman Bold" w:hAnsi="Times New Roman Bold"/>
          <w:b/>
          <w:caps/>
        </w:rPr>
        <w:t>COMPLIANCE WITH REQUIREMENTS FOR INFORMAL DISPOSITION</w:t>
      </w:r>
    </w:p>
    <w:p w14:paraId="005767B2" w14:textId="77777777" w:rsidR="008763B4" w:rsidRPr="0071307C" w:rsidRDefault="008763B4" w:rsidP="008763B4">
      <w:pPr>
        <w:pStyle w:val="ListParagraph"/>
        <w:spacing w:after="0"/>
        <w:ind w:left="0"/>
      </w:pPr>
      <w:r w:rsidRPr="0071307C">
        <w:t>The Commission’s procedural rules state that “[a]</w:t>
      </w:r>
      <w:proofErr w:type="spellStart"/>
      <w:r w:rsidRPr="0071307C">
        <w:t>ny</w:t>
      </w:r>
      <w:proofErr w:type="spellEnd"/>
      <w:r w:rsidRPr="0071307C">
        <w:t xml:space="preserve"> affected person may complain to the commission... setting forth any act or thing done or omitted to be done by any person under the jurisdiction of the commission in violation or claimed violation of any law which the commission has jurisdiction to administer or of any order, ordinance, rule, or regulation of the commission.”</w:t>
      </w:r>
      <w:r w:rsidRPr="0071307C">
        <w:rPr>
          <w:rStyle w:val="FootnoteReference"/>
        </w:rPr>
        <w:footnoteReference w:id="2"/>
      </w:r>
    </w:p>
    <w:p w14:paraId="0B5E64F2" w14:textId="03D259E8" w:rsidR="008763B4" w:rsidRDefault="008763B4" w:rsidP="008763B4">
      <w:pPr>
        <w:pStyle w:val="ListParagraph"/>
        <w:keepNext/>
        <w:spacing w:before="120"/>
        <w:ind w:left="0"/>
      </w:pPr>
      <w:r w:rsidRPr="0071307C">
        <w:t xml:space="preserve">Under the procedural rules, a complaint must </w:t>
      </w:r>
      <w:proofErr w:type="gramStart"/>
      <w:r w:rsidRPr="0071307C">
        <w:t>be presented</w:t>
      </w:r>
      <w:proofErr w:type="gramEnd"/>
      <w:r w:rsidRPr="0071307C">
        <w:t xml:space="preserve"> for informal resolution as a prerequisite to filing a formal complaint. Specifically, with a few defined exceptions, </w:t>
      </w:r>
      <w:r>
        <w:t>“</w:t>
      </w:r>
      <w:r w:rsidRPr="0071307C">
        <w:t>[a person must present a complaint to the commission for informal resolution before presenting the complaint to the commission.</w:t>
      </w:r>
      <w:r>
        <w:t>”</w:t>
      </w:r>
      <w:r>
        <w:rPr>
          <w:rStyle w:val="FootnoteReference"/>
        </w:rPr>
        <w:footnoteReference w:id="3"/>
      </w:r>
      <w:r w:rsidRPr="0071307C">
        <w:t xml:space="preserve"> </w:t>
      </w:r>
    </w:p>
    <w:p w14:paraId="5C373940" w14:textId="628A63CF" w:rsidR="00054CBF" w:rsidRPr="008763B4" w:rsidRDefault="008A5833" w:rsidP="008763B4">
      <w:pPr>
        <w:pStyle w:val="ListParagraph"/>
        <w:keepNext/>
        <w:spacing w:before="120"/>
        <w:ind w:left="0"/>
        <w:rPr>
          <w:b/>
          <w:bCs/>
          <w:szCs w:val="20"/>
        </w:rPr>
      </w:pPr>
      <w:r>
        <w:t xml:space="preserve">A search of the Commission’s informal complaint database found that an informal complaint involving </w:t>
      </w:r>
      <w:r w:rsidR="00BB427C">
        <w:t>Mr. Reyna</w:t>
      </w:r>
      <w:r>
        <w:t xml:space="preserve">, the complainant in this docket, and involving the same issues, </w:t>
      </w:r>
      <w:proofErr w:type="gramStart"/>
      <w:r>
        <w:t>was closed</w:t>
      </w:r>
      <w:proofErr w:type="gramEnd"/>
      <w:r>
        <w:t xml:space="preserve"> by the Commission on </w:t>
      </w:r>
      <w:r w:rsidR="00BB427C">
        <w:t>March 20</w:t>
      </w:r>
      <w:r w:rsidR="00FC0107">
        <w:t>, 2025</w:t>
      </w:r>
      <w:r>
        <w:t>, under Complaint No. CP</w:t>
      </w:r>
      <w:r w:rsidR="00BB427C">
        <w:t>202503084</w:t>
      </w:r>
      <w:r>
        <w:t xml:space="preserve">. </w:t>
      </w:r>
      <w:r>
        <w:lastRenderedPageBreak/>
        <w:t>Therefore, Staff recommends that M</w:t>
      </w:r>
      <w:r w:rsidR="00BB427C">
        <w:t>r. Reyna</w:t>
      </w:r>
      <w:r>
        <w:t xml:space="preserve"> has complied with the informal resolution requirements of</w:t>
      </w:r>
      <w:r w:rsidRPr="008A5833">
        <w:t xml:space="preserve"> 16 TAC § 22.242(c).</w:t>
      </w:r>
    </w:p>
    <w:p w14:paraId="39F250C6" w14:textId="77777777" w:rsidR="008763B4" w:rsidRPr="0071307C" w:rsidRDefault="008763B4" w:rsidP="008763B4">
      <w:pPr>
        <w:pStyle w:val="ListParagraph"/>
        <w:keepNext/>
        <w:numPr>
          <w:ilvl w:val="0"/>
          <w:numId w:val="26"/>
        </w:numPr>
        <w:spacing w:after="0"/>
        <w:ind w:left="0" w:firstLine="0"/>
        <w:jc w:val="center"/>
        <w:rPr>
          <w:b/>
          <w:bCs/>
          <w:szCs w:val="20"/>
        </w:rPr>
      </w:pPr>
      <w:r w:rsidRPr="0071307C">
        <w:rPr>
          <w:b/>
          <w:bCs/>
          <w:szCs w:val="20"/>
        </w:rPr>
        <w:t>JURISDICTION</w:t>
      </w:r>
    </w:p>
    <w:p w14:paraId="20118729" w14:textId="3043504E" w:rsidR="008763B4" w:rsidRPr="00AA7C14" w:rsidRDefault="008A5833" w:rsidP="008763B4">
      <w:pPr>
        <w:pStyle w:val="ListParagraph"/>
        <w:keepNext/>
        <w:spacing w:after="0"/>
        <w:ind w:left="0"/>
      </w:pPr>
      <w:r>
        <w:t xml:space="preserve">Order No. </w:t>
      </w:r>
      <w:r w:rsidR="00BB427C">
        <w:t>3</w:t>
      </w:r>
      <w:r>
        <w:t xml:space="preserve"> directed Staff to confirm whether the complainant has complied with the requirements of </w:t>
      </w:r>
      <w:r w:rsidRPr="0030324B">
        <w:t>16 TAC § 22.242(e)(1</w:t>
      </w:r>
      <w:r>
        <w:t xml:space="preserve">). </w:t>
      </w:r>
      <w:r w:rsidR="008763B4" w:rsidRPr="00AA7C14">
        <w:t xml:space="preserve">Staff recommends that </w:t>
      </w:r>
      <w:r w:rsidR="00824945" w:rsidRPr="00AA7C14">
        <w:t>Mr. Reyna</w:t>
      </w:r>
      <w:r w:rsidR="008763B4" w:rsidRPr="00AA7C14">
        <w:t xml:space="preserve"> </w:t>
      </w:r>
      <w:proofErr w:type="gramStart"/>
      <w:r w:rsidR="00106049" w:rsidRPr="00AA7C14">
        <w:t>is not required</w:t>
      </w:r>
      <w:proofErr w:type="gramEnd"/>
      <w:r w:rsidR="00106049" w:rsidRPr="00AA7C14">
        <w:t xml:space="preserve"> to</w:t>
      </w:r>
      <w:r w:rsidR="008763B4" w:rsidRPr="00AA7C14">
        <w:t xml:space="preserve"> satisf</w:t>
      </w:r>
      <w:r w:rsidR="00106049" w:rsidRPr="00AA7C14">
        <w:t>y</w:t>
      </w:r>
      <w:r w:rsidR="008763B4" w:rsidRPr="00AA7C14">
        <w:t xml:space="preserve"> the requirements of 16 TAC § 22.242(e)(1), which states in relevant part:</w:t>
      </w:r>
    </w:p>
    <w:p w14:paraId="548D0561" w14:textId="2BC0DD40" w:rsidR="00054CBF" w:rsidRDefault="008763B4" w:rsidP="00054CBF">
      <w:pPr>
        <w:pStyle w:val="ListParagraph"/>
        <w:keepNext/>
        <w:spacing w:after="0" w:line="240" w:lineRule="auto"/>
        <w:ind w:right="720" w:firstLine="0"/>
      </w:pPr>
      <w:r w:rsidRPr="00AA7C14">
        <w:t>If a person receives electric, water, or sewer utility service or has applied to receive electric, water or sewer utility service within the limits of a city that has original jurisdiction over electric, water, or sewer utility providing service or requested to provide service, the person must present any complaint concerning the electric, water, or sewer utility to the city before presenting the complaint to the commission.</w:t>
      </w:r>
      <w:r w:rsidR="00054CBF" w:rsidRPr="00AA7C14">
        <w:rPr>
          <w:rStyle w:val="FootnoteReference"/>
        </w:rPr>
        <w:footnoteReference w:id="4"/>
      </w:r>
    </w:p>
    <w:p w14:paraId="752A83B9" w14:textId="489D4159" w:rsidR="00054CBF" w:rsidRDefault="00054CBF" w:rsidP="00054CBF">
      <w:pPr>
        <w:keepNext/>
        <w:spacing w:after="0" w:line="240" w:lineRule="auto"/>
        <w:ind w:right="720" w:firstLine="0"/>
      </w:pPr>
    </w:p>
    <w:p w14:paraId="5DC4F8E8" w14:textId="1AE6091D" w:rsidR="008763B4" w:rsidRDefault="00106049" w:rsidP="008763B4">
      <w:pPr>
        <w:pStyle w:val="ListParagraph"/>
        <w:keepNext/>
        <w:spacing w:after="0"/>
        <w:ind w:left="0"/>
      </w:pPr>
      <w:proofErr w:type="spellStart"/>
      <w:r>
        <w:t>Lakehills</w:t>
      </w:r>
      <w:proofErr w:type="spellEnd"/>
      <w:r>
        <w:t xml:space="preserve">, Texas is a census-designated place in Bandera, County, Texas. Although </w:t>
      </w:r>
      <w:proofErr w:type="spellStart"/>
      <w:r>
        <w:t>Lakehills</w:t>
      </w:r>
      <w:proofErr w:type="spellEnd"/>
      <w:r>
        <w:t xml:space="preserve"> Texas </w:t>
      </w:r>
      <w:proofErr w:type="gramStart"/>
      <w:r>
        <w:t>is not listed</w:t>
      </w:r>
      <w:proofErr w:type="gramEnd"/>
      <w:r>
        <w:t xml:space="preserve"> as a city that has ceded jurisdiction</w:t>
      </w:r>
      <w:r w:rsidR="005C36CC">
        <w:t xml:space="preserve"> to the Commission,</w:t>
      </w:r>
      <w:r>
        <w:t xml:space="preserve"> the location of the property is not within any city limits.</w:t>
      </w:r>
      <w:r w:rsidR="005244E2">
        <w:t xml:space="preserve"> Therefore, the requirement to present the complaint to a city under </w:t>
      </w:r>
      <w:r w:rsidR="005244E2" w:rsidRPr="0030324B">
        <w:t>16 TAC § 22.242(e)(1</w:t>
      </w:r>
      <w:r w:rsidR="005244E2">
        <w:t xml:space="preserve">) does not apply to this complaint. </w:t>
      </w:r>
      <w:r w:rsidR="0026328A">
        <w:t xml:space="preserve"> </w:t>
      </w:r>
    </w:p>
    <w:p w14:paraId="20B89522" w14:textId="14A7AD0D" w:rsidR="008A5833" w:rsidRPr="0030324B" w:rsidRDefault="008A5833" w:rsidP="008763B4">
      <w:pPr>
        <w:pStyle w:val="ListParagraph"/>
        <w:keepNext/>
        <w:spacing w:after="0"/>
        <w:ind w:left="0"/>
        <w:rPr>
          <w:szCs w:val="20"/>
        </w:rPr>
      </w:pPr>
      <w:r>
        <w:t xml:space="preserve">Order No. 4 </w:t>
      </w:r>
      <w:r w:rsidR="00077932">
        <w:t xml:space="preserve">additionally </w:t>
      </w:r>
      <w:r>
        <w:t xml:space="preserve">directed Staff to discuss whether </w:t>
      </w:r>
      <w:r w:rsidR="00410EB0">
        <w:t>Mr. Reyna</w:t>
      </w:r>
      <w:r>
        <w:t xml:space="preserve"> complied with the requirements of </w:t>
      </w:r>
      <w:r w:rsidRPr="00077932">
        <w:t>16 TAC § 22.242(f)</w:t>
      </w:r>
      <w:r>
        <w:t xml:space="preserve">. </w:t>
      </w:r>
      <w:r w:rsidR="00077932" w:rsidRPr="00077932">
        <w:t>16 TAC § 22.242(f)</w:t>
      </w:r>
      <w:r w:rsidR="00077932">
        <w:t xml:space="preserve"> requires ten copies to </w:t>
      </w:r>
      <w:proofErr w:type="gramStart"/>
      <w:r w:rsidR="00077932">
        <w:t>be filed</w:t>
      </w:r>
      <w:proofErr w:type="gramEnd"/>
      <w:r w:rsidR="00077932">
        <w:t xml:space="preserve">, including the original for application, petitions, and complaints. Staff has reviewed the record of this </w:t>
      </w:r>
      <w:r w:rsidR="00D90A41">
        <w:t>proceeding and</w:t>
      </w:r>
      <w:r w:rsidR="00077932">
        <w:t xml:space="preserve"> </w:t>
      </w:r>
      <w:r w:rsidR="00410EB0">
        <w:t>while</w:t>
      </w:r>
      <w:r w:rsidR="00077932">
        <w:t xml:space="preserve"> </w:t>
      </w:r>
      <w:r w:rsidR="00410EB0">
        <w:t xml:space="preserve">Staff believes </w:t>
      </w:r>
      <w:r w:rsidR="00F05ED1">
        <w:t>that while the</w:t>
      </w:r>
      <w:r w:rsidR="00077932">
        <w:t xml:space="preserve"> requirements of </w:t>
      </w:r>
      <w:r w:rsidR="00077932" w:rsidRPr="00077932">
        <w:t>16 TAC § 22.242(f)</w:t>
      </w:r>
      <w:r w:rsidR="00410EB0">
        <w:t xml:space="preserve"> have not </w:t>
      </w:r>
      <w:proofErr w:type="gramStart"/>
      <w:r w:rsidR="00410EB0">
        <w:t>been met</w:t>
      </w:r>
      <w:proofErr w:type="gramEnd"/>
      <w:r w:rsidR="00410EB0">
        <w:t xml:space="preserve">, </w:t>
      </w:r>
      <w:r w:rsidR="00F05ED1">
        <w:t xml:space="preserve">the </w:t>
      </w:r>
      <w:r w:rsidR="00F05ED1" w:rsidRPr="00EA6A99">
        <w:t>Second Order Suspending Rules, issued in Project No. 50664</w:t>
      </w:r>
      <w:r w:rsidR="00F05ED1">
        <w:t xml:space="preserve"> exempts Mr. Reyna from this requirement. Alternatively, </w:t>
      </w:r>
      <w:r w:rsidR="00410EB0">
        <w:t xml:space="preserve">due to the facts </w:t>
      </w:r>
      <w:r w:rsidR="00F05ED1">
        <w:t>alleged and the amount of time without water service,</w:t>
      </w:r>
      <w:r w:rsidR="00410EB0">
        <w:t xml:space="preserve"> Staff believes a good-cause exemption to the </w:t>
      </w:r>
      <w:r w:rsidR="00F05ED1">
        <w:t xml:space="preserve">requirements in </w:t>
      </w:r>
      <w:r w:rsidR="00F05ED1" w:rsidRPr="00077932">
        <w:t>16 TAC § 22.242(f)</w:t>
      </w:r>
      <w:r w:rsidR="00F05ED1">
        <w:t xml:space="preserve"> </w:t>
      </w:r>
      <w:proofErr w:type="gramStart"/>
      <w:r w:rsidR="00F05ED1">
        <w:t>is warranted</w:t>
      </w:r>
      <w:proofErr w:type="gramEnd"/>
      <w:r w:rsidR="005244E2">
        <w:t>.</w:t>
      </w:r>
    </w:p>
    <w:p w14:paraId="5E3F3572" w14:textId="3773445F" w:rsidR="008763B4" w:rsidRDefault="008763B4" w:rsidP="008763B4">
      <w:pPr>
        <w:pStyle w:val="ListParagraph"/>
        <w:keepNext/>
        <w:numPr>
          <w:ilvl w:val="0"/>
          <w:numId w:val="26"/>
        </w:numPr>
        <w:spacing w:before="120"/>
        <w:ind w:left="0" w:firstLine="0"/>
        <w:jc w:val="center"/>
        <w:rPr>
          <w:b/>
          <w:bCs/>
          <w:szCs w:val="20"/>
        </w:rPr>
      </w:pPr>
      <w:r>
        <w:rPr>
          <w:b/>
          <w:bCs/>
          <w:szCs w:val="20"/>
        </w:rPr>
        <w:t>COMPLAINT</w:t>
      </w:r>
    </w:p>
    <w:p w14:paraId="61B3F128" w14:textId="7D1EF540" w:rsidR="007329A2" w:rsidRPr="007329A2" w:rsidRDefault="00FC0107" w:rsidP="007329A2">
      <w:pPr>
        <w:pStyle w:val="ListParagraph"/>
        <w:keepNext/>
        <w:spacing w:before="120"/>
        <w:ind w:left="0"/>
        <w:rPr>
          <w:szCs w:val="20"/>
        </w:rPr>
      </w:pPr>
      <w:r>
        <w:rPr>
          <w:szCs w:val="20"/>
        </w:rPr>
        <w:t>M</w:t>
      </w:r>
      <w:r w:rsidR="00F05ED1">
        <w:rPr>
          <w:szCs w:val="20"/>
        </w:rPr>
        <w:t>r</w:t>
      </w:r>
      <w:r>
        <w:rPr>
          <w:szCs w:val="20"/>
        </w:rPr>
        <w:t xml:space="preserve">. </w:t>
      </w:r>
      <w:r w:rsidR="00F05ED1">
        <w:rPr>
          <w:szCs w:val="20"/>
        </w:rPr>
        <w:t>Reyna</w:t>
      </w:r>
      <w:r>
        <w:rPr>
          <w:szCs w:val="20"/>
        </w:rPr>
        <w:t xml:space="preserve"> alleges in h</w:t>
      </w:r>
      <w:r w:rsidR="00F05ED1">
        <w:rPr>
          <w:szCs w:val="20"/>
        </w:rPr>
        <w:t>is</w:t>
      </w:r>
      <w:r>
        <w:rPr>
          <w:szCs w:val="20"/>
        </w:rPr>
        <w:t xml:space="preserve"> formal complaint that </w:t>
      </w:r>
      <w:r w:rsidR="00E16EC3">
        <w:rPr>
          <w:szCs w:val="20"/>
        </w:rPr>
        <w:t xml:space="preserve">Avalon disconnected the </w:t>
      </w:r>
      <w:r>
        <w:rPr>
          <w:szCs w:val="20"/>
        </w:rPr>
        <w:t>water and wastewater utility service</w:t>
      </w:r>
      <w:r w:rsidR="00F05ED1">
        <w:rPr>
          <w:szCs w:val="20"/>
        </w:rPr>
        <w:t xml:space="preserve"> to </w:t>
      </w:r>
      <w:r w:rsidR="00E16EC3">
        <w:rPr>
          <w:szCs w:val="20"/>
        </w:rPr>
        <w:t>the P</w:t>
      </w:r>
      <w:r w:rsidR="00F05ED1">
        <w:rPr>
          <w:szCs w:val="20"/>
        </w:rPr>
        <w:t>roperty</w:t>
      </w:r>
      <w:r>
        <w:rPr>
          <w:szCs w:val="20"/>
        </w:rPr>
        <w:t xml:space="preserve"> </w:t>
      </w:r>
      <w:r w:rsidR="00F05ED1">
        <w:rPr>
          <w:szCs w:val="20"/>
        </w:rPr>
        <w:t xml:space="preserve">on or about </w:t>
      </w:r>
      <w:r w:rsidR="00E16EC3">
        <w:rPr>
          <w:szCs w:val="20"/>
        </w:rPr>
        <w:t>March 11,</w:t>
      </w:r>
      <w:r w:rsidR="00F05ED1">
        <w:rPr>
          <w:szCs w:val="20"/>
        </w:rPr>
        <w:t xml:space="preserve"> 2025</w:t>
      </w:r>
      <w:r w:rsidR="005630DE">
        <w:rPr>
          <w:szCs w:val="20"/>
        </w:rPr>
        <w:t>, without prior notice</w:t>
      </w:r>
      <w:r w:rsidR="00E16EC3">
        <w:rPr>
          <w:szCs w:val="20"/>
        </w:rPr>
        <w:t>.</w:t>
      </w:r>
      <w:r w:rsidR="005630DE">
        <w:rPr>
          <w:rStyle w:val="FootnoteReference"/>
          <w:szCs w:val="20"/>
        </w:rPr>
        <w:footnoteReference w:id="5"/>
      </w:r>
      <w:r w:rsidR="00E16EC3">
        <w:rPr>
          <w:szCs w:val="20"/>
        </w:rPr>
        <w:t xml:space="preserve"> Mr. Reyna’s water service was reconnected on or around March 21, 2025</w:t>
      </w:r>
      <w:r w:rsidR="005C36CC">
        <w:rPr>
          <w:szCs w:val="20"/>
        </w:rPr>
        <w:t>,</w:t>
      </w:r>
      <w:r w:rsidR="00E16EC3">
        <w:rPr>
          <w:szCs w:val="20"/>
        </w:rPr>
        <w:t xml:space="preserve"> due to </w:t>
      </w:r>
      <w:r w:rsidR="005630DE">
        <w:rPr>
          <w:szCs w:val="20"/>
        </w:rPr>
        <w:t>a</w:t>
      </w:r>
      <w:r w:rsidR="00E16EC3">
        <w:rPr>
          <w:szCs w:val="20"/>
        </w:rPr>
        <w:t xml:space="preserve"> PUC Consumer Protection Division (CPD) letter to Avalon</w:t>
      </w:r>
      <w:r w:rsidR="005630DE">
        <w:rPr>
          <w:szCs w:val="20"/>
        </w:rPr>
        <w:t xml:space="preserve"> requesting reconnection due to the lack of notice</w:t>
      </w:r>
      <w:r w:rsidR="00E16EC3">
        <w:rPr>
          <w:szCs w:val="20"/>
        </w:rPr>
        <w:t>.</w:t>
      </w:r>
      <w:r w:rsidR="005630DE">
        <w:rPr>
          <w:rStyle w:val="FootnoteReference"/>
          <w:szCs w:val="20"/>
        </w:rPr>
        <w:footnoteReference w:id="6"/>
      </w:r>
      <w:r w:rsidR="00E16EC3">
        <w:rPr>
          <w:szCs w:val="20"/>
        </w:rPr>
        <w:t xml:space="preserve"> </w:t>
      </w:r>
      <w:r w:rsidR="005630DE">
        <w:rPr>
          <w:szCs w:val="20"/>
        </w:rPr>
        <w:t xml:space="preserve">On </w:t>
      </w:r>
      <w:r w:rsidR="005630DE">
        <w:rPr>
          <w:szCs w:val="20"/>
        </w:rPr>
        <w:lastRenderedPageBreak/>
        <w:t>or about April 6, 2025, water service was again disconnected</w:t>
      </w:r>
      <w:r w:rsidR="005C36CC">
        <w:rPr>
          <w:szCs w:val="20"/>
        </w:rPr>
        <w:t xml:space="preserve">, several days after </w:t>
      </w:r>
      <w:r w:rsidR="005630DE">
        <w:rPr>
          <w:szCs w:val="20"/>
        </w:rPr>
        <w:t>Avalon’s request for payment for a second meter.</w:t>
      </w:r>
      <w:r w:rsidR="005C36CC">
        <w:rPr>
          <w:rStyle w:val="FootnoteReference"/>
          <w:szCs w:val="20"/>
        </w:rPr>
        <w:footnoteReference w:id="7"/>
      </w:r>
      <w:r w:rsidR="00E16EC3">
        <w:rPr>
          <w:szCs w:val="20"/>
        </w:rPr>
        <w:t xml:space="preserve"> </w:t>
      </w:r>
      <w:r w:rsidR="005630DE">
        <w:rPr>
          <w:szCs w:val="20"/>
        </w:rPr>
        <w:t>T</w:t>
      </w:r>
      <w:r w:rsidR="00E16EC3">
        <w:rPr>
          <w:szCs w:val="20"/>
        </w:rPr>
        <w:t xml:space="preserve">he Property </w:t>
      </w:r>
      <w:r w:rsidR="005630DE">
        <w:rPr>
          <w:szCs w:val="20"/>
        </w:rPr>
        <w:t xml:space="preserve">has </w:t>
      </w:r>
      <w:r w:rsidR="00E16EC3">
        <w:rPr>
          <w:szCs w:val="20"/>
        </w:rPr>
        <w:t>not receiv</w:t>
      </w:r>
      <w:r w:rsidR="005630DE">
        <w:rPr>
          <w:szCs w:val="20"/>
        </w:rPr>
        <w:t>ed</w:t>
      </w:r>
      <w:r w:rsidR="00E16EC3">
        <w:rPr>
          <w:szCs w:val="20"/>
        </w:rPr>
        <w:t xml:space="preserve"> water service since.</w:t>
      </w:r>
      <w:r w:rsidR="005630DE">
        <w:rPr>
          <w:rStyle w:val="FootnoteReference"/>
          <w:szCs w:val="20"/>
        </w:rPr>
        <w:footnoteReference w:id="8"/>
      </w:r>
      <w:r w:rsidR="00E16EC3">
        <w:rPr>
          <w:szCs w:val="20"/>
        </w:rPr>
        <w:t xml:space="preserve"> </w:t>
      </w:r>
      <w:r>
        <w:rPr>
          <w:szCs w:val="20"/>
        </w:rPr>
        <w:t xml:space="preserve">The complaint does not reference a code section </w:t>
      </w:r>
      <w:r w:rsidR="00F05ED1">
        <w:rPr>
          <w:szCs w:val="20"/>
        </w:rPr>
        <w:t>Avalon</w:t>
      </w:r>
      <w:r w:rsidR="0082641A">
        <w:rPr>
          <w:szCs w:val="20"/>
        </w:rPr>
        <w:t xml:space="preserve"> is in violation of, </w:t>
      </w:r>
      <w:r w:rsidR="00F05ED1">
        <w:rPr>
          <w:szCs w:val="20"/>
        </w:rPr>
        <w:t>but</w:t>
      </w:r>
      <w:r w:rsidR="0082641A">
        <w:rPr>
          <w:szCs w:val="20"/>
        </w:rPr>
        <w:t xml:space="preserve"> </w:t>
      </w:r>
      <w:r w:rsidR="00F05ED1">
        <w:rPr>
          <w:szCs w:val="20"/>
        </w:rPr>
        <w:t xml:space="preserve">requests relief of immediate restoration of his water service. </w:t>
      </w:r>
      <w:r w:rsidR="00E16EC3">
        <w:rPr>
          <w:szCs w:val="20"/>
        </w:rPr>
        <w:t xml:space="preserve">Mr. Reyna contends his water service </w:t>
      </w:r>
      <w:proofErr w:type="gramStart"/>
      <w:r w:rsidR="00E16EC3">
        <w:rPr>
          <w:szCs w:val="20"/>
        </w:rPr>
        <w:t>was erroneously disconnected</w:t>
      </w:r>
      <w:proofErr w:type="gramEnd"/>
      <w:r w:rsidR="00E16EC3">
        <w:rPr>
          <w:szCs w:val="20"/>
        </w:rPr>
        <w:t>, as he has</w:t>
      </w:r>
      <w:r w:rsidR="005C36CC">
        <w:rPr>
          <w:szCs w:val="20"/>
        </w:rPr>
        <w:t xml:space="preserve"> only one dwelling physically connected to the water meter on the Property. Reyna maintains that no changes to the water meter have been made and the second structure on his property is unfinished, unused, and not connected to any plumbing or water source.</w:t>
      </w:r>
      <w:r w:rsidR="005C36CC">
        <w:rPr>
          <w:rStyle w:val="FootnoteReference"/>
          <w:szCs w:val="20"/>
        </w:rPr>
        <w:footnoteReference w:id="9"/>
      </w:r>
      <w:r w:rsidR="00E16EC3">
        <w:rPr>
          <w:szCs w:val="20"/>
        </w:rPr>
        <w:t xml:space="preserve"> </w:t>
      </w:r>
      <w:r w:rsidR="00F05ED1">
        <w:rPr>
          <w:szCs w:val="20"/>
        </w:rPr>
        <w:t>Additionally</w:t>
      </w:r>
      <w:r w:rsidR="00AA7C14">
        <w:rPr>
          <w:szCs w:val="20"/>
        </w:rPr>
        <w:t>,</w:t>
      </w:r>
      <w:r w:rsidR="00F05ED1">
        <w:rPr>
          <w:szCs w:val="20"/>
        </w:rPr>
        <w:t xml:space="preserve"> in his response to Staff’s first request for information (RFI), Mr. Reyna </w:t>
      </w:r>
      <w:r w:rsidR="000E645C">
        <w:rPr>
          <w:szCs w:val="20"/>
        </w:rPr>
        <w:t>lists additional requested relief including a finding of noncompliance and bad faith by Avalon and enforcement action thereto, prohibition against a second meter requirement,</w:t>
      </w:r>
      <w:r w:rsidR="00EA42F3">
        <w:rPr>
          <w:szCs w:val="20"/>
        </w:rPr>
        <w:t xml:space="preserve"> a refund or credit for improper billing during the disconnection period,</w:t>
      </w:r>
      <w:r w:rsidR="000E645C">
        <w:rPr>
          <w:szCs w:val="20"/>
        </w:rPr>
        <w:t xml:space="preserve"> among other requested relief.</w:t>
      </w:r>
      <w:r w:rsidR="000E645C">
        <w:rPr>
          <w:rStyle w:val="FootnoteReference"/>
          <w:szCs w:val="20"/>
        </w:rPr>
        <w:footnoteReference w:id="10"/>
      </w:r>
      <w:r w:rsidR="0082641A">
        <w:rPr>
          <w:szCs w:val="20"/>
        </w:rPr>
        <w:t xml:space="preserve"> </w:t>
      </w:r>
    </w:p>
    <w:p w14:paraId="56CA3D4C" w14:textId="1F174E7C" w:rsidR="008763B4" w:rsidRPr="003536AE" w:rsidRDefault="000E645C" w:rsidP="008763B4">
      <w:pPr>
        <w:pStyle w:val="ListParagraph"/>
        <w:keepNext/>
        <w:numPr>
          <w:ilvl w:val="0"/>
          <w:numId w:val="26"/>
        </w:numPr>
        <w:spacing w:before="120"/>
        <w:ind w:left="0" w:firstLine="0"/>
        <w:jc w:val="center"/>
        <w:rPr>
          <w:b/>
          <w:bCs/>
          <w:szCs w:val="20"/>
        </w:rPr>
      </w:pPr>
      <w:r w:rsidRPr="003536AE">
        <w:rPr>
          <w:b/>
          <w:bCs/>
          <w:szCs w:val="20"/>
        </w:rPr>
        <w:t>AVALON</w:t>
      </w:r>
      <w:r w:rsidR="008763B4" w:rsidRPr="003536AE">
        <w:rPr>
          <w:b/>
          <w:bCs/>
          <w:szCs w:val="20"/>
        </w:rPr>
        <w:t xml:space="preserve"> RESPONSE</w:t>
      </w:r>
    </w:p>
    <w:p w14:paraId="3A82E5BE" w14:textId="1AABAAAC" w:rsidR="007329A2" w:rsidRDefault="0082641A" w:rsidP="007329A2">
      <w:pPr>
        <w:pStyle w:val="ListParagraph"/>
        <w:keepNext/>
        <w:spacing w:before="120"/>
        <w:ind w:left="0"/>
        <w:rPr>
          <w:szCs w:val="20"/>
        </w:rPr>
      </w:pPr>
      <w:r w:rsidRPr="0082641A">
        <w:rPr>
          <w:szCs w:val="20"/>
        </w:rPr>
        <w:t xml:space="preserve">Order No. </w:t>
      </w:r>
      <w:r w:rsidR="0031453F">
        <w:rPr>
          <w:szCs w:val="20"/>
        </w:rPr>
        <w:t>3</w:t>
      </w:r>
      <w:r>
        <w:rPr>
          <w:szCs w:val="20"/>
        </w:rPr>
        <w:t xml:space="preserve"> directed </w:t>
      </w:r>
      <w:r w:rsidR="005C36CC">
        <w:rPr>
          <w:szCs w:val="20"/>
        </w:rPr>
        <w:t>Avalon</w:t>
      </w:r>
      <w:r>
        <w:rPr>
          <w:szCs w:val="20"/>
        </w:rPr>
        <w:t xml:space="preserve"> to file a response to the complaint by </w:t>
      </w:r>
      <w:r w:rsidR="0031453F">
        <w:rPr>
          <w:szCs w:val="20"/>
        </w:rPr>
        <w:t>May 30</w:t>
      </w:r>
      <w:r>
        <w:rPr>
          <w:szCs w:val="20"/>
        </w:rPr>
        <w:t xml:space="preserve">, 2025. In its response, </w:t>
      </w:r>
      <w:r w:rsidR="0031453F">
        <w:rPr>
          <w:szCs w:val="20"/>
        </w:rPr>
        <w:t>Avalon</w:t>
      </w:r>
      <w:r>
        <w:rPr>
          <w:szCs w:val="20"/>
        </w:rPr>
        <w:t xml:space="preserve"> allege</w:t>
      </w:r>
      <w:r w:rsidR="00AA7C14">
        <w:rPr>
          <w:szCs w:val="20"/>
        </w:rPr>
        <w:t>d</w:t>
      </w:r>
      <w:r>
        <w:rPr>
          <w:szCs w:val="20"/>
        </w:rPr>
        <w:t xml:space="preserve"> </w:t>
      </w:r>
      <w:r w:rsidR="00AA7C14">
        <w:rPr>
          <w:szCs w:val="20"/>
        </w:rPr>
        <w:t>o</w:t>
      </w:r>
      <w:r w:rsidR="0031453F">
        <w:rPr>
          <w:szCs w:val="20"/>
        </w:rPr>
        <w:t>n March 10, 2025, Avalon was replacing a meter on the Property that had been reversed by Mr. Reyna to read no water usage.</w:t>
      </w:r>
      <w:r w:rsidR="0031453F">
        <w:rPr>
          <w:rStyle w:val="FootnoteReference"/>
          <w:szCs w:val="20"/>
        </w:rPr>
        <w:footnoteReference w:id="11"/>
      </w:r>
      <w:r w:rsidR="0031453F">
        <w:rPr>
          <w:szCs w:val="20"/>
        </w:rPr>
        <w:t xml:space="preserve"> Avalon</w:t>
      </w:r>
      <w:r w:rsidR="0026328A">
        <w:rPr>
          <w:szCs w:val="20"/>
        </w:rPr>
        <w:t xml:space="preserve"> </w:t>
      </w:r>
      <w:r w:rsidR="0031453F">
        <w:rPr>
          <w:szCs w:val="20"/>
        </w:rPr>
        <w:t>then discovered a second residential structure on the Property</w:t>
      </w:r>
      <w:r w:rsidR="0026328A">
        <w:rPr>
          <w:szCs w:val="20"/>
        </w:rPr>
        <w:t xml:space="preserve"> </w:t>
      </w:r>
      <w:r w:rsidR="0031453F">
        <w:rPr>
          <w:szCs w:val="20"/>
        </w:rPr>
        <w:t>connected to the water meter,</w:t>
      </w:r>
      <w:r w:rsidR="005630DE">
        <w:rPr>
          <w:szCs w:val="20"/>
        </w:rPr>
        <w:t xml:space="preserve"> in violation of the utility’s terms of </w:t>
      </w:r>
      <w:r w:rsidR="003536AE">
        <w:rPr>
          <w:szCs w:val="20"/>
        </w:rPr>
        <w:t>service</w:t>
      </w:r>
      <w:r w:rsidR="005630DE">
        <w:rPr>
          <w:szCs w:val="20"/>
        </w:rPr>
        <w:t>,</w:t>
      </w:r>
      <w:r w:rsidR="0031453F">
        <w:rPr>
          <w:szCs w:val="20"/>
        </w:rPr>
        <w:t xml:space="preserve"> and Avalon Immediately locked out the water service to the Property and provided notice to Mr. Reyna.</w:t>
      </w:r>
      <w:r w:rsidR="00781C1D">
        <w:rPr>
          <w:rStyle w:val="FootnoteReference"/>
          <w:szCs w:val="20"/>
        </w:rPr>
        <w:footnoteReference w:id="12"/>
      </w:r>
      <w:r w:rsidR="0031453F">
        <w:rPr>
          <w:szCs w:val="20"/>
        </w:rPr>
        <w:t xml:space="preserve"> On March 21, Avalon reconnected water service to the Property at the direction of the PUC Consumer Protection Division (CPD) for a lack of notice.</w:t>
      </w:r>
      <w:r w:rsidR="00E16EC3">
        <w:rPr>
          <w:rStyle w:val="FootnoteReference"/>
          <w:szCs w:val="20"/>
        </w:rPr>
        <w:footnoteReference w:id="13"/>
      </w:r>
      <w:r w:rsidR="0031453F">
        <w:rPr>
          <w:szCs w:val="20"/>
        </w:rPr>
        <w:t xml:space="preserve"> Avalon provided notice of an imminent disconnection </w:t>
      </w:r>
      <w:r w:rsidR="00E16EC3">
        <w:rPr>
          <w:szCs w:val="20"/>
        </w:rPr>
        <w:t>due to multiple residential structures on the Property</w:t>
      </w:r>
      <w:r w:rsidR="005630DE">
        <w:rPr>
          <w:szCs w:val="20"/>
        </w:rPr>
        <w:t>, with an</w:t>
      </w:r>
      <w:r w:rsidR="005C36CC">
        <w:rPr>
          <w:szCs w:val="20"/>
        </w:rPr>
        <w:t xml:space="preserve"> </w:t>
      </w:r>
      <w:r w:rsidR="005630DE">
        <w:rPr>
          <w:szCs w:val="20"/>
        </w:rPr>
        <w:lastRenderedPageBreak/>
        <w:t>opportunity to pay a</w:t>
      </w:r>
      <w:r w:rsidR="00E16EC3">
        <w:rPr>
          <w:szCs w:val="20"/>
        </w:rPr>
        <w:t xml:space="preserve"> tap fee and other fees </w:t>
      </w:r>
      <w:r w:rsidR="005630DE">
        <w:rPr>
          <w:szCs w:val="20"/>
        </w:rPr>
        <w:t>to reconnect service</w:t>
      </w:r>
      <w:r w:rsidR="00E16EC3">
        <w:rPr>
          <w:szCs w:val="20"/>
        </w:rPr>
        <w:t>.</w:t>
      </w:r>
      <w:r w:rsidR="00781C1D">
        <w:rPr>
          <w:rStyle w:val="FootnoteReference"/>
          <w:szCs w:val="20"/>
        </w:rPr>
        <w:footnoteReference w:id="14"/>
      </w:r>
      <w:r w:rsidR="00E16EC3">
        <w:rPr>
          <w:szCs w:val="20"/>
        </w:rPr>
        <w:t xml:space="preserve"> On March 31, without any further communication with Mr. Reyna, Avalon once again disconnected water service to the Property.</w:t>
      </w:r>
      <w:r w:rsidR="00781C1D">
        <w:rPr>
          <w:rStyle w:val="FootnoteReference"/>
          <w:szCs w:val="20"/>
        </w:rPr>
        <w:footnoteReference w:id="15"/>
      </w:r>
      <w:r w:rsidR="00E16EC3">
        <w:rPr>
          <w:szCs w:val="20"/>
        </w:rPr>
        <w:t xml:space="preserve"> </w:t>
      </w:r>
    </w:p>
    <w:p w14:paraId="492D274A" w14:textId="77777777" w:rsidR="007329A2" w:rsidRPr="007329A2" w:rsidRDefault="007329A2" w:rsidP="007329A2">
      <w:pPr>
        <w:pStyle w:val="ListParagraph"/>
        <w:keepNext/>
        <w:spacing w:before="120"/>
        <w:ind w:left="0"/>
        <w:rPr>
          <w:szCs w:val="20"/>
        </w:rPr>
      </w:pPr>
    </w:p>
    <w:p w14:paraId="124B395F" w14:textId="291DAEF6" w:rsidR="005A0784" w:rsidRDefault="005A0784" w:rsidP="008763B4">
      <w:pPr>
        <w:pStyle w:val="ListParagraph"/>
        <w:keepNext/>
        <w:numPr>
          <w:ilvl w:val="0"/>
          <w:numId w:val="26"/>
        </w:numPr>
        <w:spacing w:before="120"/>
        <w:ind w:left="0" w:firstLine="0"/>
        <w:jc w:val="center"/>
        <w:rPr>
          <w:b/>
          <w:bCs/>
          <w:szCs w:val="20"/>
        </w:rPr>
      </w:pPr>
      <w:r w:rsidRPr="001B37BE">
        <w:rPr>
          <w:b/>
          <w:bCs/>
          <w:szCs w:val="20"/>
        </w:rPr>
        <w:t>STATEMENT OF POSITION</w:t>
      </w:r>
      <w:r w:rsidR="0026328A">
        <w:rPr>
          <w:b/>
          <w:bCs/>
          <w:szCs w:val="20"/>
        </w:rPr>
        <w:t xml:space="preserve"> </w:t>
      </w:r>
    </w:p>
    <w:p w14:paraId="060503E4" w14:textId="561F1A17" w:rsidR="00432DFD" w:rsidRDefault="008A5833" w:rsidP="007329A2">
      <w:pPr>
        <w:pStyle w:val="ListParagraph"/>
        <w:keepNext/>
        <w:spacing w:before="120"/>
        <w:ind w:left="0"/>
        <w:rPr>
          <w:szCs w:val="20"/>
        </w:rPr>
      </w:pPr>
      <w:r>
        <w:rPr>
          <w:szCs w:val="20"/>
        </w:rPr>
        <w:t>Staff</w:t>
      </w:r>
      <w:r w:rsidR="00EC76F5">
        <w:rPr>
          <w:szCs w:val="20"/>
        </w:rPr>
        <w:t xml:space="preserve"> has</w:t>
      </w:r>
      <w:r>
        <w:rPr>
          <w:szCs w:val="20"/>
        </w:rPr>
        <w:t xml:space="preserve"> review</w:t>
      </w:r>
      <w:r w:rsidR="00EC76F5">
        <w:rPr>
          <w:szCs w:val="20"/>
        </w:rPr>
        <w:t>ed</w:t>
      </w:r>
      <w:r>
        <w:rPr>
          <w:szCs w:val="20"/>
        </w:rPr>
        <w:t xml:space="preserve"> the</w:t>
      </w:r>
      <w:r w:rsidR="00EC76F5">
        <w:rPr>
          <w:szCs w:val="20"/>
        </w:rPr>
        <w:t xml:space="preserve"> pleadings in this docket and responses to discovery requests submitted by Mr. Reyna and Avalon</w:t>
      </w:r>
      <w:r w:rsidR="00AA7C14">
        <w:rPr>
          <w:szCs w:val="20"/>
        </w:rPr>
        <w:t xml:space="preserve"> and respectfully recommends the complaint </w:t>
      </w:r>
      <w:proofErr w:type="gramStart"/>
      <w:r w:rsidR="00AA7C14">
        <w:rPr>
          <w:szCs w:val="20"/>
        </w:rPr>
        <w:t>be referred</w:t>
      </w:r>
      <w:proofErr w:type="gramEnd"/>
      <w:r w:rsidR="00AA7C14">
        <w:rPr>
          <w:szCs w:val="20"/>
        </w:rPr>
        <w:t xml:space="preserve"> to the State Office of Administrative Hearings for a hearing on the merits</w:t>
      </w:r>
      <w:r w:rsidR="00EC76F5">
        <w:rPr>
          <w:szCs w:val="20"/>
        </w:rPr>
        <w:t>.</w:t>
      </w:r>
      <w:r>
        <w:rPr>
          <w:szCs w:val="20"/>
        </w:rPr>
        <w:t xml:space="preserve"> </w:t>
      </w:r>
      <w:r w:rsidR="00AA7C14">
        <w:rPr>
          <w:szCs w:val="20"/>
        </w:rPr>
        <w:t>Based on the positions of Mr. Reyna and Avalon, along with the length of time without service</w:t>
      </w:r>
      <w:r w:rsidR="00EC76F5">
        <w:rPr>
          <w:szCs w:val="20"/>
        </w:rPr>
        <w:t>, Staff</w:t>
      </w:r>
      <w:r>
        <w:rPr>
          <w:szCs w:val="20"/>
        </w:rPr>
        <w:t xml:space="preserve"> </w:t>
      </w:r>
      <w:r w:rsidR="00AA7C14">
        <w:rPr>
          <w:szCs w:val="20"/>
        </w:rPr>
        <w:t>believes</w:t>
      </w:r>
      <w:r w:rsidR="00EC76F5">
        <w:rPr>
          <w:szCs w:val="20"/>
        </w:rPr>
        <w:t xml:space="preserve"> certain issues in this complaint that warrant further examination </w:t>
      </w:r>
      <w:r w:rsidR="00AA7C14">
        <w:rPr>
          <w:szCs w:val="20"/>
        </w:rPr>
        <w:t xml:space="preserve">that need to </w:t>
      </w:r>
      <w:proofErr w:type="gramStart"/>
      <w:r w:rsidR="00AA7C14">
        <w:rPr>
          <w:szCs w:val="20"/>
        </w:rPr>
        <w:t>be further developed</w:t>
      </w:r>
      <w:proofErr w:type="gramEnd"/>
      <w:r w:rsidR="00AA7C14">
        <w:rPr>
          <w:szCs w:val="20"/>
        </w:rPr>
        <w:t xml:space="preserve"> to arrive at a reasonable resolution among the parties. </w:t>
      </w:r>
    </w:p>
    <w:p w14:paraId="499D981D" w14:textId="77777777" w:rsidR="007329A2" w:rsidRPr="007329A2" w:rsidRDefault="007329A2" w:rsidP="007329A2">
      <w:pPr>
        <w:pStyle w:val="ListParagraph"/>
        <w:keepNext/>
        <w:spacing w:before="120"/>
        <w:ind w:left="0"/>
        <w:rPr>
          <w:szCs w:val="20"/>
        </w:rPr>
      </w:pPr>
    </w:p>
    <w:p w14:paraId="5B6A33F3" w14:textId="32E4E5A8" w:rsidR="00A24520" w:rsidRPr="001B37BE" w:rsidRDefault="002723AE" w:rsidP="0036647C">
      <w:pPr>
        <w:pStyle w:val="ListParagraph"/>
        <w:keepNext/>
        <w:numPr>
          <w:ilvl w:val="0"/>
          <w:numId w:val="26"/>
        </w:numPr>
        <w:spacing w:before="120"/>
        <w:ind w:left="0" w:firstLine="0"/>
        <w:jc w:val="center"/>
        <w:rPr>
          <w:b/>
          <w:bCs/>
          <w:szCs w:val="20"/>
        </w:rPr>
      </w:pPr>
      <w:r w:rsidRPr="001B37BE">
        <w:rPr>
          <w:b/>
          <w:bCs/>
          <w:szCs w:val="20"/>
        </w:rPr>
        <w:t>CONCLUSION</w:t>
      </w:r>
    </w:p>
    <w:p w14:paraId="03629177" w14:textId="735188F5" w:rsidR="002723AE" w:rsidRDefault="001B37BE" w:rsidP="002723AE">
      <w:pPr>
        <w:keepNext/>
        <w:spacing w:after="0"/>
      </w:pPr>
      <w:r w:rsidRPr="001B37BE">
        <w:t>For the reasons detailed above</w:t>
      </w:r>
      <w:r w:rsidR="00432DFD" w:rsidRPr="001B37BE">
        <w:t xml:space="preserve">, Staff respectfully requests </w:t>
      </w:r>
      <w:r w:rsidR="00AA7C14">
        <w:t>the entry of an order consistent with its recommendations.</w:t>
      </w:r>
    </w:p>
    <w:p w14:paraId="171A325F" w14:textId="26F40139" w:rsidR="00CB65AA" w:rsidRDefault="00CB65AA">
      <w:pPr>
        <w:spacing w:after="0" w:line="240" w:lineRule="auto"/>
        <w:ind w:firstLine="0"/>
        <w:jc w:val="left"/>
      </w:pPr>
    </w:p>
    <w:p w14:paraId="5CC66676" w14:textId="474144F3" w:rsidR="00B50F0E"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E63E2A">
        <w:rPr>
          <w:noProof/>
        </w:rPr>
        <w:t>June 6, 2025</w:t>
      </w:r>
      <w:r w:rsidRPr="00F71D87">
        <w:fldChar w:fldCharType="end"/>
      </w:r>
    </w:p>
    <w:p w14:paraId="66552D0F" w14:textId="77777777" w:rsidR="00A6086A" w:rsidRPr="00F71D87" w:rsidRDefault="00A6086A" w:rsidP="00B50F0E">
      <w:pPr>
        <w:keepNext/>
        <w:spacing w:after="0"/>
        <w:ind w:firstLine="0"/>
      </w:pPr>
    </w:p>
    <w:p w14:paraId="4255A458" w14:textId="77777777" w:rsidR="001E7131" w:rsidRPr="000612C6" w:rsidRDefault="001E7131" w:rsidP="001E7131">
      <w:pPr>
        <w:spacing w:after="0" w:line="480" w:lineRule="auto"/>
        <w:ind w:left="3600"/>
      </w:pPr>
      <w:r w:rsidRPr="000612C6">
        <w:t>Respectfully submitted,</w:t>
      </w:r>
    </w:p>
    <w:p w14:paraId="6A8E97E3" w14:textId="77777777" w:rsidR="001E7131" w:rsidRPr="000612C6" w:rsidRDefault="001E7131" w:rsidP="001E7131">
      <w:pPr>
        <w:spacing w:after="0" w:line="240" w:lineRule="auto"/>
        <w:ind w:left="4320" w:firstLine="0"/>
        <w:contextualSpacing/>
        <w:rPr>
          <w:b/>
        </w:rPr>
      </w:pPr>
      <w:r w:rsidRPr="000612C6">
        <w:rPr>
          <w:b/>
        </w:rPr>
        <w:t xml:space="preserve">PUBLIC UTILITY COMMISSION OF TEXAS </w:t>
      </w:r>
    </w:p>
    <w:p w14:paraId="7B65CA16" w14:textId="77777777" w:rsidR="001E7131" w:rsidRPr="000612C6" w:rsidRDefault="001E7131" w:rsidP="001E7131">
      <w:pPr>
        <w:spacing w:after="0" w:line="240" w:lineRule="auto"/>
        <w:ind w:left="4320" w:firstLine="0"/>
        <w:contextualSpacing/>
        <w:rPr>
          <w:b/>
        </w:rPr>
      </w:pPr>
      <w:r w:rsidRPr="000612C6">
        <w:rPr>
          <w:b/>
        </w:rPr>
        <w:t>LEGAL DIVISION</w:t>
      </w:r>
    </w:p>
    <w:p w14:paraId="0B069A0B" w14:textId="77777777" w:rsidR="001E7131" w:rsidRPr="000612C6" w:rsidRDefault="001E7131" w:rsidP="001E7131">
      <w:pPr>
        <w:spacing w:after="0" w:line="240" w:lineRule="auto"/>
        <w:ind w:firstLine="0"/>
        <w:rPr>
          <w:szCs w:val="20"/>
        </w:rPr>
      </w:pPr>
    </w:p>
    <w:p w14:paraId="175048C7" w14:textId="77777777" w:rsidR="001E7131" w:rsidRPr="009B6660" w:rsidRDefault="001E7131" w:rsidP="001E7131">
      <w:pPr>
        <w:spacing w:after="0" w:line="240" w:lineRule="auto"/>
        <w:ind w:left="3600"/>
        <w:contextualSpacing/>
      </w:pPr>
      <w:r w:rsidRPr="009B6660">
        <w:t>Marisa Lopez Wagley</w:t>
      </w:r>
    </w:p>
    <w:p w14:paraId="7E04B748" w14:textId="77777777" w:rsidR="001E7131" w:rsidRDefault="001E7131" w:rsidP="001E7131">
      <w:pPr>
        <w:spacing w:after="0" w:line="240" w:lineRule="auto"/>
        <w:ind w:firstLine="0"/>
        <w:contextualSpacing/>
        <w:jc w:val="left"/>
      </w:pPr>
      <w:r w:rsidRPr="009B6660">
        <w:tab/>
      </w:r>
      <w:r w:rsidRPr="009B6660">
        <w:tab/>
      </w:r>
      <w:r w:rsidRPr="009B6660">
        <w:tab/>
      </w:r>
      <w:r w:rsidRPr="009B6660">
        <w:tab/>
      </w:r>
      <w:r w:rsidRPr="009B6660">
        <w:tab/>
      </w:r>
      <w:r w:rsidRPr="009B6660">
        <w:tab/>
        <w:t>Division Director</w:t>
      </w:r>
    </w:p>
    <w:p w14:paraId="15F83FD1" w14:textId="77777777" w:rsidR="001E7131" w:rsidRDefault="001E7131" w:rsidP="001E7131">
      <w:pPr>
        <w:spacing w:after="0" w:line="240" w:lineRule="auto"/>
        <w:ind w:firstLine="0"/>
        <w:contextualSpacing/>
        <w:jc w:val="left"/>
      </w:pPr>
    </w:p>
    <w:p w14:paraId="221FC60E" w14:textId="77777777" w:rsidR="00EA6A99" w:rsidRPr="00EA6A99" w:rsidRDefault="00EA6A99" w:rsidP="00EA6A99">
      <w:pPr>
        <w:keepNext/>
        <w:overflowPunct w:val="0"/>
        <w:autoSpaceDE w:val="0"/>
        <w:autoSpaceDN w:val="0"/>
        <w:adjustRightInd w:val="0"/>
        <w:spacing w:after="0" w:line="240" w:lineRule="auto"/>
        <w:ind w:left="4320" w:firstLine="0"/>
        <w:jc w:val="left"/>
        <w:textAlignment w:val="baseline"/>
      </w:pPr>
      <w:r w:rsidRPr="00EA6A99">
        <w:t>Andy Aus</w:t>
      </w:r>
    </w:p>
    <w:p w14:paraId="37FDC55A" w14:textId="77777777" w:rsidR="00EA6A99" w:rsidRPr="00EA6A99" w:rsidRDefault="00EA6A99" w:rsidP="00EA6A99">
      <w:pPr>
        <w:keepNext/>
        <w:overflowPunct w:val="0"/>
        <w:autoSpaceDE w:val="0"/>
        <w:autoSpaceDN w:val="0"/>
        <w:adjustRightInd w:val="0"/>
        <w:spacing w:after="0" w:line="240" w:lineRule="auto"/>
        <w:ind w:left="4320" w:firstLine="0"/>
        <w:jc w:val="left"/>
        <w:textAlignment w:val="baseline"/>
      </w:pPr>
      <w:r w:rsidRPr="00EA6A99">
        <w:t>Managing Attorney</w:t>
      </w:r>
    </w:p>
    <w:p w14:paraId="60C4BA2E" w14:textId="77777777" w:rsidR="00EA6A99" w:rsidRPr="00EA6A99" w:rsidRDefault="00EA6A99" w:rsidP="00EA6A99">
      <w:pPr>
        <w:overflowPunct w:val="0"/>
        <w:autoSpaceDE w:val="0"/>
        <w:autoSpaceDN w:val="0"/>
        <w:adjustRightInd w:val="0"/>
        <w:spacing w:after="0" w:line="240" w:lineRule="auto"/>
        <w:ind w:left="4320" w:firstLine="0"/>
        <w:jc w:val="left"/>
        <w:textAlignment w:val="baseline"/>
      </w:pPr>
    </w:p>
    <w:p w14:paraId="762761EE" w14:textId="77777777" w:rsidR="00EA6A99" w:rsidRPr="00EA6A99" w:rsidRDefault="00EA6A99" w:rsidP="00EA6A99">
      <w:pPr>
        <w:keepNext/>
        <w:overflowPunct w:val="0"/>
        <w:autoSpaceDE w:val="0"/>
        <w:autoSpaceDN w:val="0"/>
        <w:adjustRightInd w:val="0"/>
        <w:spacing w:after="0" w:line="240" w:lineRule="auto"/>
        <w:ind w:left="4320" w:firstLine="0"/>
        <w:jc w:val="left"/>
        <w:rPr>
          <w:u w:val="single"/>
        </w:rPr>
      </w:pPr>
      <w:r w:rsidRPr="00EA6A99">
        <w:rPr>
          <w:u w:val="single"/>
        </w:rPr>
        <w:lastRenderedPageBreak/>
        <w:t xml:space="preserve">/s/ </w:t>
      </w:r>
      <w:r w:rsidRPr="00EA6A99">
        <w:rPr>
          <w:i/>
          <w:iCs/>
          <w:u w:val="single"/>
        </w:rPr>
        <w:t>Juan Guajardo</w:t>
      </w:r>
      <w:r w:rsidRPr="00EA6A99">
        <w:rPr>
          <w:u w:val="single"/>
        </w:rPr>
        <w:tab/>
      </w:r>
      <w:r w:rsidRPr="00EA6A99">
        <w:rPr>
          <w:u w:val="single"/>
        </w:rPr>
        <w:tab/>
      </w:r>
    </w:p>
    <w:p w14:paraId="5FE4E4E4" w14:textId="77777777" w:rsidR="00EA6A99" w:rsidRPr="00EA6A99" w:rsidRDefault="00EA6A99" w:rsidP="00EA6A99">
      <w:pPr>
        <w:keepNext/>
        <w:overflowPunct w:val="0"/>
        <w:autoSpaceDE w:val="0"/>
        <w:autoSpaceDN w:val="0"/>
        <w:adjustRightInd w:val="0"/>
        <w:spacing w:after="0" w:line="240" w:lineRule="auto"/>
        <w:ind w:left="4320" w:firstLine="0"/>
        <w:jc w:val="left"/>
      </w:pPr>
      <w:bookmarkStart w:id="2" w:name="_Hlk65663267"/>
      <w:r w:rsidRPr="00EA6A99">
        <w:t>Juan Guajardo</w:t>
      </w:r>
    </w:p>
    <w:bookmarkEnd w:id="2"/>
    <w:p w14:paraId="6B2DDB5D" w14:textId="77777777" w:rsidR="00EA6A99" w:rsidRPr="00EA6A99" w:rsidRDefault="00EA6A99" w:rsidP="00EA6A99">
      <w:pPr>
        <w:keepNext/>
        <w:overflowPunct w:val="0"/>
        <w:autoSpaceDE w:val="0"/>
        <w:autoSpaceDN w:val="0"/>
        <w:adjustRightInd w:val="0"/>
        <w:spacing w:after="0" w:line="240" w:lineRule="auto"/>
        <w:ind w:left="4320" w:firstLine="0"/>
        <w:jc w:val="left"/>
      </w:pPr>
      <w:r w:rsidRPr="00EA6A99">
        <w:t>State Bar No. 24126519</w:t>
      </w:r>
    </w:p>
    <w:p w14:paraId="59456523" w14:textId="77777777" w:rsidR="00EA6A99" w:rsidRPr="00EA6A99" w:rsidRDefault="00EA6A99" w:rsidP="00EA6A99">
      <w:pPr>
        <w:keepNext/>
        <w:overflowPunct w:val="0"/>
        <w:autoSpaceDE w:val="0"/>
        <w:autoSpaceDN w:val="0"/>
        <w:adjustRightInd w:val="0"/>
        <w:spacing w:after="0" w:line="240" w:lineRule="auto"/>
        <w:ind w:left="4320" w:firstLine="0"/>
        <w:jc w:val="left"/>
      </w:pPr>
      <w:r w:rsidRPr="00EA6A99">
        <w:t>1701 N. Congress Avenue</w:t>
      </w:r>
    </w:p>
    <w:p w14:paraId="5645CE59" w14:textId="77777777" w:rsidR="00EA6A99" w:rsidRPr="00EA6A99" w:rsidRDefault="00EA6A99" w:rsidP="00EA6A99">
      <w:pPr>
        <w:keepNext/>
        <w:overflowPunct w:val="0"/>
        <w:autoSpaceDE w:val="0"/>
        <w:autoSpaceDN w:val="0"/>
        <w:adjustRightInd w:val="0"/>
        <w:spacing w:after="0" w:line="240" w:lineRule="auto"/>
        <w:ind w:left="4320" w:firstLine="0"/>
        <w:jc w:val="left"/>
      </w:pPr>
      <w:r w:rsidRPr="00EA6A99">
        <w:t>P.O. Box 13326</w:t>
      </w:r>
    </w:p>
    <w:p w14:paraId="4F0A15FB" w14:textId="77777777" w:rsidR="00EA6A99" w:rsidRPr="00EA6A99" w:rsidRDefault="00EA6A99" w:rsidP="00EA6A99">
      <w:pPr>
        <w:keepNext/>
        <w:overflowPunct w:val="0"/>
        <w:autoSpaceDE w:val="0"/>
        <w:autoSpaceDN w:val="0"/>
        <w:adjustRightInd w:val="0"/>
        <w:spacing w:after="0" w:line="240" w:lineRule="auto"/>
        <w:ind w:left="4320" w:firstLine="0"/>
        <w:jc w:val="left"/>
      </w:pPr>
      <w:r w:rsidRPr="00EA6A99">
        <w:t>Austin, Texas 78711-3326</w:t>
      </w:r>
    </w:p>
    <w:p w14:paraId="50FA1C5E" w14:textId="77777777" w:rsidR="00EA6A99" w:rsidRPr="00EA6A99" w:rsidRDefault="00EA6A99" w:rsidP="00EA6A99">
      <w:pPr>
        <w:keepNext/>
        <w:overflowPunct w:val="0"/>
        <w:autoSpaceDE w:val="0"/>
        <w:autoSpaceDN w:val="0"/>
        <w:adjustRightInd w:val="0"/>
        <w:spacing w:after="0" w:line="240" w:lineRule="auto"/>
        <w:ind w:left="4320" w:firstLine="0"/>
        <w:jc w:val="left"/>
      </w:pPr>
      <w:r w:rsidRPr="00EA6A99">
        <w:t>(512) 936-7207</w:t>
      </w:r>
    </w:p>
    <w:p w14:paraId="261F285A" w14:textId="77777777" w:rsidR="00EA6A99" w:rsidRPr="00EA6A99" w:rsidRDefault="00EA6A99" w:rsidP="00EA6A99">
      <w:pPr>
        <w:keepNext/>
        <w:overflowPunct w:val="0"/>
        <w:autoSpaceDE w:val="0"/>
        <w:autoSpaceDN w:val="0"/>
        <w:adjustRightInd w:val="0"/>
        <w:spacing w:after="0" w:line="240" w:lineRule="auto"/>
        <w:ind w:left="4320" w:firstLine="0"/>
        <w:jc w:val="left"/>
      </w:pPr>
      <w:r w:rsidRPr="00EA6A99">
        <w:t>(512) 936-7268 (facsimile)</w:t>
      </w:r>
    </w:p>
    <w:p w14:paraId="145BD53F" w14:textId="77777777" w:rsidR="00EA6A99" w:rsidRPr="00EA6A99" w:rsidRDefault="00EA6A99" w:rsidP="00EA6A99">
      <w:pPr>
        <w:keepNext/>
        <w:overflowPunct w:val="0"/>
        <w:autoSpaceDE w:val="0"/>
        <w:autoSpaceDN w:val="0"/>
        <w:adjustRightInd w:val="0"/>
        <w:spacing w:after="0" w:line="240" w:lineRule="auto"/>
        <w:ind w:left="4320" w:firstLine="0"/>
        <w:jc w:val="left"/>
      </w:pPr>
      <w:r w:rsidRPr="00EA6A99">
        <w:t>juan.guajardo@puc.texas.gov</w:t>
      </w:r>
    </w:p>
    <w:p w14:paraId="22108F7B" w14:textId="77777777" w:rsidR="00EA6A99" w:rsidRPr="00EA6A99" w:rsidRDefault="00EA6A99" w:rsidP="00EA6A99">
      <w:pPr>
        <w:spacing w:after="0"/>
        <w:ind w:firstLine="0"/>
      </w:pPr>
    </w:p>
    <w:p w14:paraId="705D20FF" w14:textId="13966D42" w:rsidR="00EA6A99" w:rsidRPr="00EA6A99" w:rsidRDefault="00EA6A99" w:rsidP="00EA6A99">
      <w:pPr>
        <w:keepNext/>
        <w:spacing w:after="240" w:line="240" w:lineRule="auto"/>
        <w:ind w:firstLine="0"/>
        <w:contextualSpacing/>
        <w:jc w:val="center"/>
        <w:rPr>
          <w:b/>
          <w:bCs/>
          <w:caps/>
          <w:color w:val="000000" w:themeColor="text1"/>
        </w:rPr>
      </w:pPr>
      <w:r w:rsidRPr="00EA6A99">
        <w:rPr>
          <w:b/>
          <w:caps/>
        </w:rPr>
        <w:t>Docket No. 57</w:t>
      </w:r>
      <w:r w:rsidR="00EC76F5">
        <w:rPr>
          <w:b/>
          <w:caps/>
        </w:rPr>
        <w:t>916</w:t>
      </w:r>
      <w:r w:rsidRPr="00EA6A99">
        <w:rPr>
          <w:b/>
          <w:caps/>
        </w:rPr>
        <w:t xml:space="preserve"> </w:t>
      </w:r>
    </w:p>
    <w:p w14:paraId="3FC7C322" w14:textId="77777777" w:rsidR="00EA6A99" w:rsidRPr="00EA6A99" w:rsidRDefault="00EA6A99" w:rsidP="00EA6A99">
      <w:pPr>
        <w:keepNext/>
        <w:spacing w:after="240" w:line="240" w:lineRule="auto"/>
        <w:ind w:firstLine="0"/>
        <w:contextualSpacing/>
        <w:jc w:val="center"/>
        <w:rPr>
          <w:b/>
          <w:caps/>
        </w:rPr>
      </w:pPr>
    </w:p>
    <w:p w14:paraId="6D95C9CA" w14:textId="77777777" w:rsidR="00EA6A99" w:rsidRPr="00EA6A99" w:rsidRDefault="00EA6A99" w:rsidP="00EA6A99">
      <w:pPr>
        <w:keepNext/>
        <w:spacing w:after="240" w:line="240" w:lineRule="auto"/>
        <w:ind w:firstLine="0"/>
        <w:contextualSpacing/>
        <w:jc w:val="center"/>
        <w:rPr>
          <w:b/>
          <w:caps/>
        </w:rPr>
      </w:pPr>
      <w:r w:rsidRPr="00EA6A99">
        <w:rPr>
          <w:b/>
          <w:caps/>
        </w:rPr>
        <w:t>CERTIFICATE OF SERVICE</w:t>
      </w:r>
    </w:p>
    <w:p w14:paraId="266B2D71" w14:textId="761D990F" w:rsidR="00EA6A99" w:rsidRPr="00EA6A99" w:rsidRDefault="00EA6A99" w:rsidP="00EA6A99">
      <w:pPr>
        <w:keepNext/>
        <w:keepLines/>
        <w:spacing w:after="0"/>
      </w:pPr>
      <w:r w:rsidRPr="00EA6A99">
        <w:t xml:space="preserve">I certify that unless otherwise ordered by the presiding officer, notice of the filing of this document will </w:t>
      </w:r>
      <w:proofErr w:type="gramStart"/>
      <w:r w:rsidRPr="00EA6A99">
        <w:t>be provided</w:t>
      </w:r>
      <w:proofErr w:type="gramEnd"/>
      <w:r w:rsidRPr="00EA6A99">
        <w:t xml:space="preserve"> to all parties of record via electronic mail on </w:t>
      </w:r>
      <w:r w:rsidRPr="00EA6A99">
        <w:fldChar w:fldCharType="begin"/>
      </w:r>
      <w:r w:rsidRPr="00EA6A99">
        <w:instrText xml:space="preserve"> DATE \@ "MMMM d, yyyy" </w:instrText>
      </w:r>
      <w:r w:rsidRPr="00EA6A99">
        <w:fldChar w:fldCharType="separate"/>
      </w:r>
      <w:r w:rsidR="00E63E2A">
        <w:rPr>
          <w:noProof/>
        </w:rPr>
        <w:t>June 6, 2025</w:t>
      </w:r>
      <w:r w:rsidRPr="00EA6A99">
        <w:fldChar w:fldCharType="end"/>
      </w:r>
      <w:r w:rsidRPr="00EA6A99">
        <w:t xml:space="preserve"> in accordance with the Second Order Suspending Rules, issued in Project No. 50664. </w:t>
      </w:r>
    </w:p>
    <w:p w14:paraId="78BB009E" w14:textId="77777777" w:rsidR="00EA6A99" w:rsidRPr="00EA6A99" w:rsidRDefault="00EA6A99" w:rsidP="00EA6A99">
      <w:pPr>
        <w:keepNext/>
        <w:keepLines/>
        <w:spacing w:after="0"/>
      </w:pPr>
    </w:p>
    <w:p w14:paraId="3913B2EC" w14:textId="77777777" w:rsidR="00EA6A99" w:rsidRPr="00EA6A99" w:rsidRDefault="00EA6A99" w:rsidP="00EA6A99">
      <w:pPr>
        <w:keepNext/>
        <w:overflowPunct w:val="0"/>
        <w:autoSpaceDE w:val="0"/>
        <w:autoSpaceDN w:val="0"/>
        <w:adjustRightInd w:val="0"/>
        <w:spacing w:after="0" w:line="240" w:lineRule="auto"/>
        <w:ind w:left="4320" w:firstLine="0"/>
        <w:jc w:val="left"/>
        <w:rPr>
          <w:u w:val="single"/>
        </w:rPr>
      </w:pPr>
      <w:r w:rsidRPr="00EA6A99">
        <w:rPr>
          <w:u w:val="single"/>
        </w:rPr>
        <w:t xml:space="preserve">/s/ </w:t>
      </w:r>
      <w:r w:rsidRPr="00EA6A99">
        <w:rPr>
          <w:i/>
          <w:iCs/>
          <w:u w:val="single"/>
        </w:rPr>
        <w:t>Juan Guajardo</w:t>
      </w:r>
      <w:r w:rsidRPr="00EA6A99">
        <w:rPr>
          <w:u w:val="single"/>
        </w:rPr>
        <w:tab/>
      </w:r>
      <w:r w:rsidRPr="00EA6A99">
        <w:rPr>
          <w:u w:val="single"/>
        </w:rPr>
        <w:tab/>
      </w:r>
    </w:p>
    <w:p w14:paraId="329F86AD" w14:textId="56EA01B7" w:rsidR="000F3C5A" w:rsidRPr="00401098" w:rsidRDefault="00EA6A99" w:rsidP="00EA6A99">
      <w:pPr>
        <w:keepNext/>
        <w:overflowPunct w:val="0"/>
        <w:autoSpaceDE w:val="0"/>
        <w:autoSpaceDN w:val="0"/>
        <w:adjustRightInd w:val="0"/>
        <w:spacing w:after="0" w:line="240" w:lineRule="auto"/>
        <w:ind w:left="4320" w:firstLine="0"/>
        <w:jc w:val="left"/>
      </w:pPr>
      <w:r w:rsidRPr="00EA6A99">
        <w:t>Juan Guajardo</w:t>
      </w:r>
    </w:p>
    <w:sectPr w:rsidR="000F3C5A" w:rsidRPr="00401098"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106D0" w14:textId="77777777" w:rsidR="0015015B" w:rsidRDefault="0015015B">
      <w:pPr>
        <w:spacing w:after="0" w:line="240" w:lineRule="auto"/>
      </w:pPr>
      <w:r>
        <w:separator/>
      </w:r>
    </w:p>
  </w:endnote>
  <w:endnote w:type="continuationSeparator" w:id="0">
    <w:p w14:paraId="1C4F9872" w14:textId="77777777" w:rsidR="0015015B" w:rsidRDefault="00150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BC1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538C2A" w14:textId="77777777" w:rsidR="00071BFA" w:rsidRDefault="00071BFA" w:rsidP="008016FB">
    <w:pPr>
      <w:pStyle w:val="Footer"/>
    </w:pPr>
  </w:p>
  <w:p w14:paraId="2834E2C1" w14:textId="77777777" w:rsidR="00071BFA" w:rsidRDefault="00071BFA" w:rsidP="008016FB"/>
  <w:p w14:paraId="0FEBC222"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DC6F5" w14:textId="77777777" w:rsidR="0015015B" w:rsidRDefault="0015015B">
      <w:pPr>
        <w:spacing w:after="0" w:line="240" w:lineRule="auto"/>
      </w:pPr>
      <w:r>
        <w:separator/>
      </w:r>
    </w:p>
  </w:footnote>
  <w:footnote w:type="continuationSeparator" w:id="0">
    <w:p w14:paraId="24226614" w14:textId="77777777" w:rsidR="0015015B" w:rsidRDefault="0015015B">
      <w:pPr>
        <w:spacing w:after="0" w:line="240" w:lineRule="auto"/>
      </w:pPr>
      <w:r>
        <w:continuationSeparator/>
      </w:r>
    </w:p>
  </w:footnote>
  <w:footnote w:type="continuationNotice" w:id="1">
    <w:p w14:paraId="230365EA" w14:textId="77777777" w:rsidR="0015015B" w:rsidRDefault="0015015B">
      <w:pPr>
        <w:spacing w:after="0" w:line="240" w:lineRule="auto"/>
      </w:pPr>
    </w:p>
  </w:footnote>
  <w:footnote w:id="2">
    <w:p w14:paraId="741D2354" w14:textId="77777777" w:rsidR="008763B4" w:rsidRDefault="008763B4" w:rsidP="008763B4">
      <w:pPr>
        <w:pStyle w:val="FootnoteText"/>
      </w:pPr>
      <w:r>
        <w:rPr>
          <w:rStyle w:val="FootnoteReference"/>
        </w:rPr>
        <w:footnoteRef/>
      </w:r>
      <w:r>
        <w:t xml:space="preserve"> 16 TAC § 22.242(a).</w:t>
      </w:r>
    </w:p>
  </w:footnote>
  <w:footnote w:id="3">
    <w:p w14:paraId="1CE14002" w14:textId="77777777" w:rsidR="008763B4" w:rsidRDefault="008763B4" w:rsidP="008763B4">
      <w:pPr>
        <w:pStyle w:val="FootnoteText"/>
      </w:pPr>
      <w:r>
        <w:rPr>
          <w:rStyle w:val="FootnoteReference"/>
        </w:rPr>
        <w:footnoteRef/>
      </w:r>
      <w:r>
        <w:t xml:space="preserve"> </w:t>
      </w:r>
      <w:r w:rsidRPr="0071307C">
        <w:t>16 TAC § 22.242(c).</w:t>
      </w:r>
    </w:p>
  </w:footnote>
  <w:footnote w:id="4">
    <w:p w14:paraId="20F4A902" w14:textId="5090E557" w:rsidR="00054CBF" w:rsidRDefault="00054CBF">
      <w:pPr>
        <w:pStyle w:val="FootnoteText"/>
      </w:pPr>
      <w:r>
        <w:rPr>
          <w:rStyle w:val="FootnoteReference"/>
        </w:rPr>
        <w:footnoteRef/>
      </w:r>
      <w:r>
        <w:t xml:space="preserve"> </w:t>
      </w:r>
      <w:r w:rsidRPr="00054CBF">
        <w:t>16 TAC § 22.242(e)(1)</w:t>
      </w:r>
      <w:r>
        <w:t>.</w:t>
      </w:r>
    </w:p>
  </w:footnote>
  <w:footnote w:id="5">
    <w:p w14:paraId="371D9825" w14:textId="7A3F4407" w:rsidR="005630DE" w:rsidRDefault="005630DE">
      <w:pPr>
        <w:pStyle w:val="FootnoteText"/>
      </w:pPr>
      <w:r>
        <w:rPr>
          <w:rStyle w:val="FootnoteReference"/>
        </w:rPr>
        <w:footnoteRef/>
      </w:r>
      <w:r>
        <w:t xml:space="preserve"> </w:t>
      </w:r>
      <w:r w:rsidR="00781C1D" w:rsidRPr="00781C1D">
        <w:rPr>
          <w:i/>
          <w:iCs/>
        </w:rPr>
        <w:t>Response to Commission Staff’s First Request for Information</w:t>
      </w:r>
      <w:r w:rsidR="00781C1D">
        <w:rPr>
          <w:i/>
          <w:iCs/>
        </w:rPr>
        <w:t xml:space="preserve"> </w:t>
      </w:r>
      <w:r w:rsidR="00781C1D">
        <w:t>at 1 (May 21, 2025)</w:t>
      </w:r>
      <w:r w:rsidR="00EA42F3">
        <w:t>.</w:t>
      </w:r>
    </w:p>
  </w:footnote>
  <w:footnote w:id="6">
    <w:p w14:paraId="620F64A9" w14:textId="24111998" w:rsidR="005630DE" w:rsidRPr="00781C1D" w:rsidRDefault="005630DE">
      <w:pPr>
        <w:pStyle w:val="FootnoteText"/>
      </w:pPr>
      <w:r>
        <w:rPr>
          <w:rStyle w:val="FootnoteReference"/>
        </w:rPr>
        <w:footnoteRef/>
      </w:r>
      <w:r>
        <w:t xml:space="preserve"> </w:t>
      </w:r>
      <w:r w:rsidR="00781C1D">
        <w:rPr>
          <w:i/>
          <w:iCs/>
        </w:rPr>
        <w:t>Id</w:t>
      </w:r>
      <w:r w:rsidR="00781C1D">
        <w:t>.</w:t>
      </w:r>
    </w:p>
  </w:footnote>
  <w:footnote w:id="7">
    <w:p w14:paraId="37104EB1" w14:textId="5C0ABFE3" w:rsidR="005C36CC" w:rsidRPr="00781C1D" w:rsidRDefault="005C36CC">
      <w:pPr>
        <w:pStyle w:val="FootnoteText"/>
        <w:rPr>
          <w:i/>
          <w:iCs/>
        </w:rPr>
      </w:pPr>
      <w:r>
        <w:rPr>
          <w:rStyle w:val="FootnoteReference"/>
        </w:rPr>
        <w:footnoteRef/>
      </w:r>
      <w:r>
        <w:t xml:space="preserve"> </w:t>
      </w:r>
      <w:r w:rsidR="00781C1D">
        <w:rPr>
          <w:i/>
          <w:iCs/>
        </w:rPr>
        <w:t>Id.</w:t>
      </w:r>
    </w:p>
  </w:footnote>
  <w:footnote w:id="8">
    <w:p w14:paraId="3EE8DCED" w14:textId="1E2D0760" w:rsidR="005630DE" w:rsidRPr="00781C1D" w:rsidRDefault="005630DE">
      <w:pPr>
        <w:pStyle w:val="FootnoteText"/>
      </w:pPr>
      <w:r>
        <w:rPr>
          <w:rStyle w:val="FootnoteReference"/>
        </w:rPr>
        <w:footnoteRef/>
      </w:r>
      <w:r>
        <w:t xml:space="preserve"> </w:t>
      </w:r>
      <w:r w:rsidR="00781C1D">
        <w:rPr>
          <w:i/>
          <w:iCs/>
        </w:rPr>
        <w:t xml:space="preserve">Id </w:t>
      </w:r>
      <w:r w:rsidR="00781C1D">
        <w:t>at 2.</w:t>
      </w:r>
    </w:p>
  </w:footnote>
  <w:footnote w:id="9">
    <w:p w14:paraId="6E8A8D83" w14:textId="2EE19FA0" w:rsidR="005C36CC" w:rsidRPr="00781C1D" w:rsidRDefault="005C36CC">
      <w:pPr>
        <w:pStyle w:val="FootnoteText"/>
      </w:pPr>
      <w:r>
        <w:rPr>
          <w:rStyle w:val="FootnoteReference"/>
        </w:rPr>
        <w:footnoteRef/>
      </w:r>
      <w:r>
        <w:t xml:space="preserve"> </w:t>
      </w:r>
      <w:r w:rsidR="00781C1D">
        <w:rPr>
          <w:i/>
          <w:iCs/>
        </w:rPr>
        <w:t xml:space="preserve">Id </w:t>
      </w:r>
      <w:r w:rsidR="00781C1D">
        <w:t>at 3.</w:t>
      </w:r>
    </w:p>
  </w:footnote>
  <w:footnote w:id="10">
    <w:p w14:paraId="55BF30A3" w14:textId="3C99FB02" w:rsidR="000E645C" w:rsidRDefault="000E645C">
      <w:pPr>
        <w:pStyle w:val="FootnoteText"/>
      </w:pPr>
      <w:r>
        <w:rPr>
          <w:rStyle w:val="FootnoteReference"/>
        </w:rPr>
        <w:footnoteRef/>
      </w:r>
      <w:r>
        <w:t xml:space="preserve"> </w:t>
      </w:r>
      <w:r w:rsidR="00EA42F3">
        <w:rPr>
          <w:i/>
          <w:iCs/>
        </w:rPr>
        <w:t>Id</w:t>
      </w:r>
      <w:r>
        <w:t xml:space="preserve"> </w:t>
      </w:r>
      <w:r w:rsidR="00EA42F3">
        <w:t xml:space="preserve">at 4 </w:t>
      </w:r>
      <w:r>
        <w:t>(May 23, 2025).</w:t>
      </w:r>
    </w:p>
  </w:footnote>
  <w:footnote w:id="11">
    <w:p w14:paraId="6D83B89A" w14:textId="5A27A401" w:rsidR="0031453F" w:rsidRPr="00781C1D" w:rsidRDefault="0031453F">
      <w:pPr>
        <w:pStyle w:val="FootnoteText"/>
      </w:pPr>
      <w:r>
        <w:rPr>
          <w:rStyle w:val="FootnoteReference"/>
        </w:rPr>
        <w:footnoteRef/>
      </w:r>
      <w:r>
        <w:t xml:space="preserve"> </w:t>
      </w:r>
      <w:r w:rsidR="00781C1D">
        <w:rPr>
          <w:i/>
          <w:iCs/>
        </w:rPr>
        <w:t xml:space="preserve">Avalon Point Response to Complaint </w:t>
      </w:r>
      <w:r w:rsidR="00781C1D">
        <w:t>(May 23, 2025).</w:t>
      </w:r>
    </w:p>
  </w:footnote>
  <w:footnote w:id="12">
    <w:p w14:paraId="71143769" w14:textId="7B77451F" w:rsidR="00781C1D" w:rsidRPr="00781C1D" w:rsidRDefault="00781C1D">
      <w:pPr>
        <w:pStyle w:val="FootnoteText"/>
      </w:pPr>
      <w:r>
        <w:rPr>
          <w:rStyle w:val="FootnoteReference"/>
        </w:rPr>
        <w:footnoteRef/>
      </w:r>
      <w:r>
        <w:t xml:space="preserve"> </w:t>
      </w:r>
      <w:r>
        <w:rPr>
          <w:i/>
          <w:iCs/>
        </w:rPr>
        <w:t>Id.</w:t>
      </w:r>
    </w:p>
  </w:footnote>
  <w:footnote w:id="13">
    <w:p w14:paraId="593313F5" w14:textId="03AD98D7" w:rsidR="00E16EC3" w:rsidRPr="00781C1D" w:rsidRDefault="00E16EC3">
      <w:pPr>
        <w:pStyle w:val="FootnoteText"/>
      </w:pPr>
      <w:r>
        <w:rPr>
          <w:rStyle w:val="FootnoteReference"/>
        </w:rPr>
        <w:footnoteRef/>
      </w:r>
      <w:r>
        <w:t xml:space="preserve"> </w:t>
      </w:r>
      <w:r w:rsidR="00781C1D">
        <w:rPr>
          <w:i/>
          <w:iCs/>
        </w:rPr>
        <w:t xml:space="preserve">Id </w:t>
      </w:r>
      <w:r w:rsidR="00781C1D">
        <w:t>at 2.</w:t>
      </w:r>
    </w:p>
  </w:footnote>
  <w:footnote w:id="14">
    <w:p w14:paraId="17233C1A" w14:textId="1808023F" w:rsidR="00781C1D" w:rsidRPr="00781C1D" w:rsidRDefault="00781C1D">
      <w:pPr>
        <w:pStyle w:val="FootnoteText"/>
        <w:rPr>
          <w:i/>
          <w:iCs/>
        </w:rPr>
      </w:pPr>
      <w:r>
        <w:rPr>
          <w:rStyle w:val="FootnoteReference"/>
        </w:rPr>
        <w:footnoteRef/>
      </w:r>
      <w:r>
        <w:t xml:space="preserve"> </w:t>
      </w:r>
      <w:r>
        <w:rPr>
          <w:i/>
          <w:iCs/>
        </w:rPr>
        <w:t>Id.</w:t>
      </w:r>
    </w:p>
  </w:footnote>
  <w:footnote w:id="15">
    <w:p w14:paraId="052C9A54" w14:textId="01D8F4DF" w:rsidR="00781C1D" w:rsidRPr="00781C1D" w:rsidRDefault="00781C1D">
      <w:pPr>
        <w:pStyle w:val="FootnoteText"/>
        <w:rPr>
          <w:i/>
          <w:iCs/>
        </w:rPr>
      </w:pPr>
      <w:r>
        <w:rPr>
          <w:rStyle w:val="FootnoteReference"/>
        </w:rPr>
        <w:footnoteRef/>
      </w:r>
      <w:r>
        <w:t xml:space="preserve"> </w:t>
      </w:r>
      <w:r>
        <w:rPr>
          <w:i/>
          <w:iCs/>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E368"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9F72A9"/>
    <w:multiLevelType w:val="hybridMultilevel"/>
    <w:tmpl w:val="EDA68F28"/>
    <w:lvl w:ilvl="0" w:tplc="6B7E1866">
      <w:start w:val="1"/>
      <w:numFmt w:val="upperRoman"/>
      <w:lvlText w:val="%1."/>
      <w:lvlJc w:val="left"/>
      <w:pPr>
        <w:ind w:left="378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5"/>
  </w:num>
  <w:num w:numId="3" w16cid:durableId="1601837541">
    <w:abstractNumId w:val="16"/>
  </w:num>
  <w:num w:numId="4" w16cid:durableId="190388724">
    <w:abstractNumId w:val="13"/>
  </w:num>
  <w:num w:numId="5" w16cid:durableId="579020154">
    <w:abstractNumId w:val="24"/>
  </w:num>
  <w:num w:numId="6" w16cid:durableId="2087215847">
    <w:abstractNumId w:val="23"/>
  </w:num>
  <w:num w:numId="7" w16cid:durableId="802192348">
    <w:abstractNumId w:val="17"/>
  </w:num>
  <w:num w:numId="8" w16cid:durableId="1374578883">
    <w:abstractNumId w:val="18"/>
  </w:num>
  <w:num w:numId="9" w16cid:durableId="822090798">
    <w:abstractNumId w:val="21"/>
  </w:num>
  <w:num w:numId="10" w16cid:durableId="1675571184">
    <w:abstractNumId w:val="22"/>
  </w:num>
  <w:num w:numId="11" w16cid:durableId="204215819">
    <w:abstractNumId w:val="14"/>
  </w:num>
  <w:num w:numId="12" w16cid:durableId="2112118697">
    <w:abstractNumId w:val="20"/>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5"/>
  </w:num>
  <w:num w:numId="25" w16cid:durableId="1319119058">
    <w:abstractNumId w:val="19"/>
  </w:num>
  <w:num w:numId="26" w16cid:durableId="19017940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02A"/>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3C2C"/>
    <w:rsid w:val="00054407"/>
    <w:rsid w:val="00054CBF"/>
    <w:rsid w:val="000577AB"/>
    <w:rsid w:val="00061E7A"/>
    <w:rsid w:val="000621BB"/>
    <w:rsid w:val="00063014"/>
    <w:rsid w:val="00064A66"/>
    <w:rsid w:val="00071BFA"/>
    <w:rsid w:val="000722C0"/>
    <w:rsid w:val="00072FE5"/>
    <w:rsid w:val="00074832"/>
    <w:rsid w:val="000767DB"/>
    <w:rsid w:val="00077932"/>
    <w:rsid w:val="0008265B"/>
    <w:rsid w:val="000857EC"/>
    <w:rsid w:val="00086CE5"/>
    <w:rsid w:val="00092039"/>
    <w:rsid w:val="00092070"/>
    <w:rsid w:val="00092B02"/>
    <w:rsid w:val="0009361B"/>
    <w:rsid w:val="0009426E"/>
    <w:rsid w:val="00094D6D"/>
    <w:rsid w:val="00097407"/>
    <w:rsid w:val="000A15D8"/>
    <w:rsid w:val="000A1743"/>
    <w:rsid w:val="000A4557"/>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45C"/>
    <w:rsid w:val="000E6961"/>
    <w:rsid w:val="000F0183"/>
    <w:rsid w:val="000F1B5D"/>
    <w:rsid w:val="000F1F40"/>
    <w:rsid w:val="000F2CCD"/>
    <w:rsid w:val="000F3C5A"/>
    <w:rsid w:val="000F6BEB"/>
    <w:rsid w:val="000F7F9C"/>
    <w:rsid w:val="0010102A"/>
    <w:rsid w:val="00101DD7"/>
    <w:rsid w:val="00101E9A"/>
    <w:rsid w:val="0010359F"/>
    <w:rsid w:val="00103A2E"/>
    <w:rsid w:val="00104BD4"/>
    <w:rsid w:val="00106049"/>
    <w:rsid w:val="001067EE"/>
    <w:rsid w:val="00106A78"/>
    <w:rsid w:val="00110861"/>
    <w:rsid w:val="001171A2"/>
    <w:rsid w:val="00121F46"/>
    <w:rsid w:val="00122A95"/>
    <w:rsid w:val="00122C66"/>
    <w:rsid w:val="001248E8"/>
    <w:rsid w:val="00125007"/>
    <w:rsid w:val="00125C6D"/>
    <w:rsid w:val="00127224"/>
    <w:rsid w:val="00127AC1"/>
    <w:rsid w:val="00132937"/>
    <w:rsid w:val="00132C88"/>
    <w:rsid w:val="0013403B"/>
    <w:rsid w:val="001347B7"/>
    <w:rsid w:val="001370E3"/>
    <w:rsid w:val="00140FCF"/>
    <w:rsid w:val="00143BAC"/>
    <w:rsid w:val="00143DBB"/>
    <w:rsid w:val="001449F7"/>
    <w:rsid w:val="00145A64"/>
    <w:rsid w:val="00147053"/>
    <w:rsid w:val="001478CB"/>
    <w:rsid w:val="0015015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37BE"/>
    <w:rsid w:val="001B4D69"/>
    <w:rsid w:val="001B52FD"/>
    <w:rsid w:val="001C0EBF"/>
    <w:rsid w:val="001C28A6"/>
    <w:rsid w:val="001C3000"/>
    <w:rsid w:val="001C38BF"/>
    <w:rsid w:val="001C3BDA"/>
    <w:rsid w:val="001C6A3E"/>
    <w:rsid w:val="001D0EFA"/>
    <w:rsid w:val="001D5955"/>
    <w:rsid w:val="001D5E24"/>
    <w:rsid w:val="001D743C"/>
    <w:rsid w:val="001E0547"/>
    <w:rsid w:val="001E0BB4"/>
    <w:rsid w:val="001E1E75"/>
    <w:rsid w:val="001E4676"/>
    <w:rsid w:val="001E55D1"/>
    <w:rsid w:val="001E58F0"/>
    <w:rsid w:val="001E6E61"/>
    <w:rsid w:val="001E713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3931"/>
    <w:rsid w:val="002351FA"/>
    <w:rsid w:val="002368DC"/>
    <w:rsid w:val="00237AD2"/>
    <w:rsid w:val="002407CD"/>
    <w:rsid w:val="00242505"/>
    <w:rsid w:val="0024377E"/>
    <w:rsid w:val="00243C87"/>
    <w:rsid w:val="00247F89"/>
    <w:rsid w:val="00253FE6"/>
    <w:rsid w:val="00254488"/>
    <w:rsid w:val="00256D5A"/>
    <w:rsid w:val="0025700B"/>
    <w:rsid w:val="0026105D"/>
    <w:rsid w:val="00261AFE"/>
    <w:rsid w:val="0026328A"/>
    <w:rsid w:val="0026407F"/>
    <w:rsid w:val="002650E5"/>
    <w:rsid w:val="00270C7B"/>
    <w:rsid w:val="00271524"/>
    <w:rsid w:val="002720F6"/>
    <w:rsid w:val="00272208"/>
    <w:rsid w:val="002723AE"/>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445B"/>
    <w:rsid w:val="0031453F"/>
    <w:rsid w:val="00315D1F"/>
    <w:rsid w:val="0031793D"/>
    <w:rsid w:val="00320534"/>
    <w:rsid w:val="00322DE2"/>
    <w:rsid w:val="00323DE8"/>
    <w:rsid w:val="00324F0F"/>
    <w:rsid w:val="003313F9"/>
    <w:rsid w:val="00332458"/>
    <w:rsid w:val="0033248A"/>
    <w:rsid w:val="003346A4"/>
    <w:rsid w:val="00334DB1"/>
    <w:rsid w:val="00336ACF"/>
    <w:rsid w:val="00340539"/>
    <w:rsid w:val="0034088B"/>
    <w:rsid w:val="00341854"/>
    <w:rsid w:val="00342BC2"/>
    <w:rsid w:val="003455B0"/>
    <w:rsid w:val="003536AE"/>
    <w:rsid w:val="00353AD2"/>
    <w:rsid w:val="00356686"/>
    <w:rsid w:val="00357C92"/>
    <w:rsid w:val="003602F6"/>
    <w:rsid w:val="00360A0C"/>
    <w:rsid w:val="00363395"/>
    <w:rsid w:val="00366276"/>
    <w:rsid w:val="0036647C"/>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3659"/>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0EB0"/>
    <w:rsid w:val="00411745"/>
    <w:rsid w:val="00412207"/>
    <w:rsid w:val="0041248F"/>
    <w:rsid w:val="0041768B"/>
    <w:rsid w:val="00422A05"/>
    <w:rsid w:val="004231B2"/>
    <w:rsid w:val="00423664"/>
    <w:rsid w:val="004259C2"/>
    <w:rsid w:val="00431A63"/>
    <w:rsid w:val="00432DFD"/>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6C3"/>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A75DA"/>
    <w:rsid w:val="004B4A42"/>
    <w:rsid w:val="004B6634"/>
    <w:rsid w:val="004B6D44"/>
    <w:rsid w:val="004C14AA"/>
    <w:rsid w:val="004C1625"/>
    <w:rsid w:val="004C3862"/>
    <w:rsid w:val="004C4866"/>
    <w:rsid w:val="004C7F76"/>
    <w:rsid w:val="004D0AF5"/>
    <w:rsid w:val="004D14C5"/>
    <w:rsid w:val="004D20DD"/>
    <w:rsid w:val="004D23D2"/>
    <w:rsid w:val="004D3BE6"/>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1FDA"/>
    <w:rsid w:val="005236C8"/>
    <w:rsid w:val="005244E2"/>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30D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0784"/>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36CC"/>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1A7"/>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60EB"/>
    <w:rsid w:val="007271CB"/>
    <w:rsid w:val="007329A2"/>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675F6"/>
    <w:rsid w:val="00770433"/>
    <w:rsid w:val="007706FD"/>
    <w:rsid w:val="007717F6"/>
    <w:rsid w:val="007726C7"/>
    <w:rsid w:val="0077291E"/>
    <w:rsid w:val="00773425"/>
    <w:rsid w:val="00775766"/>
    <w:rsid w:val="007765BB"/>
    <w:rsid w:val="007805C5"/>
    <w:rsid w:val="00781C1D"/>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4945"/>
    <w:rsid w:val="0082641A"/>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31CD"/>
    <w:rsid w:val="008647EB"/>
    <w:rsid w:val="00864EF1"/>
    <w:rsid w:val="00865E02"/>
    <w:rsid w:val="00866100"/>
    <w:rsid w:val="00871E82"/>
    <w:rsid w:val="00873122"/>
    <w:rsid w:val="008763B4"/>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5833"/>
    <w:rsid w:val="008A7370"/>
    <w:rsid w:val="008B0CAF"/>
    <w:rsid w:val="008B2FEE"/>
    <w:rsid w:val="008B5086"/>
    <w:rsid w:val="008B76CE"/>
    <w:rsid w:val="008C02BF"/>
    <w:rsid w:val="008C04AB"/>
    <w:rsid w:val="008C1C2C"/>
    <w:rsid w:val="008C1E67"/>
    <w:rsid w:val="008C4CC6"/>
    <w:rsid w:val="008C5C39"/>
    <w:rsid w:val="008D0224"/>
    <w:rsid w:val="008D34C1"/>
    <w:rsid w:val="008D3B53"/>
    <w:rsid w:val="008D4CAE"/>
    <w:rsid w:val="008D585A"/>
    <w:rsid w:val="008E1F6D"/>
    <w:rsid w:val="008E4957"/>
    <w:rsid w:val="008E5F5E"/>
    <w:rsid w:val="008E684E"/>
    <w:rsid w:val="008F133D"/>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46D4A"/>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29EB"/>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2F6"/>
    <w:rsid w:val="00A0741C"/>
    <w:rsid w:val="00A1058B"/>
    <w:rsid w:val="00A1461F"/>
    <w:rsid w:val="00A1685B"/>
    <w:rsid w:val="00A20D13"/>
    <w:rsid w:val="00A24520"/>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086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119"/>
    <w:rsid w:val="00A86A03"/>
    <w:rsid w:val="00A933E7"/>
    <w:rsid w:val="00A95704"/>
    <w:rsid w:val="00A96F2C"/>
    <w:rsid w:val="00A97939"/>
    <w:rsid w:val="00AA1D87"/>
    <w:rsid w:val="00AA1EF3"/>
    <w:rsid w:val="00AA212D"/>
    <w:rsid w:val="00AA4054"/>
    <w:rsid w:val="00AA4397"/>
    <w:rsid w:val="00AA4B70"/>
    <w:rsid w:val="00AA4BF1"/>
    <w:rsid w:val="00AA7C14"/>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427C"/>
    <w:rsid w:val="00BB5A8B"/>
    <w:rsid w:val="00BC010F"/>
    <w:rsid w:val="00BC4E5F"/>
    <w:rsid w:val="00BC587A"/>
    <w:rsid w:val="00BC64E0"/>
    <w:rsid w:val="00BD1CEC"/>
    <w:rsid w:val="00BD2203"/>
    <w:rsid w:val="00BD3D7A"/>
    <w:rsid w:val="00BD44BB"/>
    <w:rsid w:val="00BD47A2"/>
    <w:rsid w:val="00BE0033"/>
    <w:rsid w:val="00BE2F8B"/>
    <w:rsid w:val="00BE3D77"/>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B65AA"/>
    <w:rsid w:val="00CC02D0"/>
    <w:rsid w:val="00CC0624"/>
    <w:rsid w:val="00CC1E03"/>
    <w:rsid w:val="00CC1F8C"/>
    <w:rsid w:val="00CC22BE"/>
    <w:rsid w:val="00CC2E19"/>
    <w:rsid w:val="00CC3603"/>
    <w:rsid w:val="00CC377B"/>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0A41"/>
    <w:rsid w:val="00D91433"/>
    <w:rsid w:val="00D92C94"/>
    <w:rsid w:val="00D93340"/>
    <w:rsid w:val="00DA03AE"/>
    <w:rsid w:val="00DA0FDC"/>
    <w:rsid w:val="00DA1207"/>
    <w:rsid w:val="00DA2E1A"/>
    <w:rsid w:val="00DA2F57"/>
    <w:rsid w:val="00DA3D1A"/>
    <w:rsid w:val="00DA4115"/>
    <w:rsid w:val="00DA6318"/>
    <w:rsid w:val="00DA7715"/>
    <w:rsid w:val="00DA790F"/>
    <w:rsid w:val="00DB052A"/>
    <w:rsid w:val="00DB09C5"/>
    <w:rsid w:val="00DB2527"/>
    <w:rsid w:val="00DB2B0A"/>
    <w:rsid w:val="00DB2C20"/>
    <w:rsid w:val="00DB2EEA"/>
    <w:rsid w:val="00DB5565"/>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785"/>
    <w:rsid w:val="00E11CA2"/>
    <w:rsid w:val="00E14280"/>
    <w:rsid w:val="00E1487D"/>
    <w:rsid w:val="00E16EC3"/>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2B22"/>
    <w:rsid w:val="00E558F3"/>
    <w:rsid w:val="00E57EBE"/>
    <w:rsid w:val="00E60E28"/>
    <w:rsid w:val="00E62BAC"/>
    <w:rsid w:val="00E63E2A"/>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87EBF"/>
    <w:rsid w:val="00E901CB"/>
    <w:rsid w:val="00E95F1E"/>
    <w:rsid w:val="00EA08A7"/>
    <w:rsid w:val="00EA1E82"/>
    <w:rsid w:val="00EA1F1A"/>
    <w:rsid w:val="00EA3D0E"/>
    <w:rsid w:val="00EA42E6"/>
    <w:rsid w:val="00EA42F3"/>
    <w:rsid w:val="00EA4DBC"/>
    <w:rsid w:val="00EA5AE1"/>
    <w:rsid w:val="00EA6A99"/>
    <w:rsid w:val="00EA6C86"/>
    <w:rsid w:val="00EB0A7E"/>
    <w:rsid w:val="00EB3D39"/>
    <w:rsid w:val="00EB55D9"/>
    <w:rsid w:val="00EC0921"/>
    <w:rsid w:val="00EC47D0"/>
    <w:rsid w:val="00EC5E5D"/>
    <w:rsid w:val="00EC6D26"/>
    <w:rsid w:val="00EC76F5"/>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59FB"/>
    <w:rsid w:val="00EF68E8"/>
    <w:rsid w:val="00EF7381"/>
    <w:rsid w:val="00EF7778"/>
    <w:rsid w:val="00F013C0"/>
    <w:rsid w:val="00F05ED1"/>
    <w:rsid w:val="00F06042"/>
    <w:rsid w:val="00F06133"/>
    <w:rsid w:val="00F121A6"/>
    <w:rsid w:val="00F125CC"/>
    <w:rsid w:val="00F1374C"/>
    <w:rsid w:val="00F16117"/>
    <w:rsid w:val="00F24387"/>
    <w:rsid w:val="00F24A55"/>
    <w:rsid w:val="00F26DAF"/>
    <w:rsid w:val="00F27DD3"/>
    <w:rsid w:val="00F30A51"/>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4DDF"/>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107"/>
    <w:rsid w:val="00FC04B0"/>
    <w:rsid w:val="00FC04F1"/>
    <w:rsid w:val="00FC174D"/>
    <w:rsid w:val="00FC2CCA"/>
    <w:rsid w:val="00FC2FC0"/>
    <w:rsid w:val="00FC40D6"/>
    <w:rsid w:val="00FC420F"/>
    <w:rsid w:val="00FC5286"/>
    <w:rsid w:val="00FC5BC1"/>
    <w:rsid w:val="00FD2228"/>
    <w:rsid w:val="00FD51C8"/>
    <w:rsid w:val="00FD6381"/>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EB1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customStyle="1" w:styleId="Docketnumber">
    <w:name w:val="Docket number"/>
    <w:basedOn w:val="Normal"/>
    <w:link w:val="DocketnumberChar"/>
    <w:rsid w:val="000F3C5A"/>
    <w:pPr>
      <w:spacing w:after="0" w:line="240" w:lineRule="auto"/>
      <w:ind w:firstLine="0"/>
      <w:jc w:val="center"/>
    </w:pPr>
    <w:rPr>
      <w:b/>
      <w:caps/>
      <w:sz w:val="28"/>
      <w:szCs w:val="20"/>
    </w:rPr>
  </w:style>
  <w:style w:type="character" w:customStyle="1" w:styleId="DocketnumberChar">
    <w:name w:val="Docket number Char"/>
    <w:link w:val="Docketnumber"/>
    <w:rsid w:val="000F3C5A"/>
    <w:rPr>
      <w:b/>
      <w:caps/>
      <w:sz w:val="28"/>
    </w:rPr>
  </w:style>
  <w:style w:type="paragraph" w:styleId="ListParagraph">
    <w:name w:val="List Paragraph"/>
    <w:basedOn w:val="Normal"/>
    <w:uiPriority w:val="34"/>
    <w:rsid w:val="002723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2025-06-06T16:51:00Z</dcterms:created>
  <dcterms:modified xsi:type="dcterms:W3CDTF">2025-06-06T17:25:00Z</dcterms:modified>
</cp:coreProperties>
</file>